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C6299" w14:textId="77777777" w:rsidR="00417DC6" w:rsidRDefault="00417DC6" w:rsidP="00417DC6">
      <w:pPr>
        <w:jc w:val="center"/>
      </w:pPr>
      <w:r>
        <w:rPr>
          <w:noProof/>
        </w:rPr>
        <w:drawing>
          <wp:anchor distT="0" distB="0" distL="114300" distR="114300" simplePos="0" relativeHeight="251660288" behindDoc="0" locked="0" layoutInCell="1" allowOverlap="1" wp14:anchorId="72301739" wp14:editId="39F7CEC2">
            <wp:simplePos x="0" y="0"/>
            <wp:positionH relativeFrom="column">
              <wp:posOffset>5486400</wp:posOffset>
            </wp:positionH>
            <wp:positionV relativeFrom="paragraph">
              <wp:posOffset>-228600</wp:posOffset>
            </wp:positionV>
            <wp:extent cx="1324610" cy="1371600"/>
            <wp:effectExtent l="0" t="0" r="0" b="0"/>
            <wp:wrapTight wrapText="bothSides">
              <wp:wrapPolygon edited="0">
                <wp:start x="0" y="0"/>
                <wp:lineTo x="0" y="21200"/>
                <wp:lineTo x="21124" y="21200"/>
                <wp:lineTo x="2112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46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2C3B56D" wp14:editId="59140557">
            <wp:simplePos x="0" y="0"/>
            <wp:positionH relativeFrom="column">
              <wp:posOffset>-114300</wp:posOffset>
            </wp:positionH>
            <wp:positionV relativeFrom="paragraph">
              <wp:posOffset>-228600</wp:posOffset>
            </wp:positionV>
            <wp:extent cx="1324610" cy="1371600"/>
            <wp:effectExtent l="0" t="0" r="0" b="0"/>
            <wp:wrapTight wrapText="bothSides">
              <wp:wrapPolygon edited="0">
                <wp:start x="0" y="0"/>
                <wp:lineTo x="0" y="21200"/>
                <wp:lineTo x="21124" y="21200"/>
                <wp:lineTo x="211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46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t>Canadian International School of Egypt (CISE)</w:t>
      </w:r>
    </w:p>
    <w:p w14:paraId="174F7CFF" w14:textId="77777777" w:rsidR="00417DC6" w:rsidRDefault="00417DC6" w:rsidP="00417DC6">
      <w:pPr>
        <w:jc w:val="center"/>
      </w:pPr>
      <w:r>
        <w:t xml:space="preserve">El </w:t>
      </w:r>
      <w:proofErr w:type="spellStart"/>
      <w:r>
        <w:t>Tagoma</w:t>
      </w:r>
      <w:proofErr w:type="spellEnd"/>
      <w:r>
        <w:t xml:space="preserve">, El </w:t>
      </w:r>
      <w:proofErr w:type="spellStart"/>
      <w:r>
        <w:t>Khames</w:t>
      </w:r>
      <w:proofErr w:type="spellEnd"/>
      <w:r>
        <w:t>,</w:t>
      </w:r>
    </w:p>
    <w:p w14:paraId="5F7B0E50" w14:textId="77777777" w:rsidR="00417DC6" w:rsidRDefault="00417DC6" w:rsidP="00417DC6">
      <w:pPr>
        <w:jc w:val="center"/>
      </w:pPr>
      <w:r>
        <w:t>4</w:t>
      </w:r>
      <w:r w:rsidRPr="00DF6E4C">
        <w:rPr>
          <w:vertAlign w:val="superscript"/>
        </w:rPr>
        <w:t>th</w:t>
      </w:r>
      <w:r>
        <w:t xml:space="preserve"> District, Zone 6, New Greater Cairo, Egypt</w:t>
      </w:r>
    </w:p>
    <w:p w14:paraId="0EE0FE70" w14:textId="77777777" w:rsidR="00417DC6" w:rsidRDefault="00417DC6" w:rsidP="00417DC6">
      <w:pPr>
        <w:jc w:val="center"/>
      </w:pPr>
      <w:r>
        <w:t>Telephone: 202-617-4500</w:t>
      </w:r>
    </w:p>
    <w:p w14:paraId="688DCD53" w14:textId="77777777" w:rsidR="00417DC6" w:rsidRDefault="00417DC6" w:rsidP="00417DC6">
      <w:pPr>
        <w:jc w:val="center"/>
      </w:pPr>
    </w:p>
    <w:p w14:paraId="230AE3AA" w14:textId="77777777" w:rsidR="00417DC6" w:rsidRDefault="00417DC6" w:rsidP="00417DC6">
      <w:pPr>
        <w:jc w:val="center"/>
      </w:pPr>
    </w:p>
    <w:p w14:paraId="73CCA38E" w14:textId="77777777" w:rsidR="00417DC6" w:rsidRPr="00BA25CA" w:rsidRDefault="00417DC6" w:rsidP="00417DC6">
      <w:pPr>
        <w:jc w:val="center"/>
        <w:rPr>
          <w:b/>
        </w:rPr>
      </w:pPr>
      <w:r w:rsidRPr="00BA25CA">
        <w:rPr>
          <w:b/>
        </w:rPr>
        <w:t>Canadian International School of Egypt (CISE)</w:t>
      </w:r>
    </w:p>
    <w:p w14:paraId="0CAB84A3" w14:textId="77777777" w:rsidR="00417DC6" w:rsidRPr="00BA25CA" w:rsidRDefault="00417DC6" w:rsidP="00417DC6">
      <w:pPr>
        <w:jc w:val="center"/>
        <w:rPr>
          <w:b/>
        </w:rPr>
      </w:pPr>
      <w:r w:rsidRPr="00BA25CA">
        <w:rPr>
          <w:b/>
        </w:rPr>
        <w:t>Social Sciences Department</w:t>
      </w:r>
    </w:p>
    <w:p w14:paraId="2B0C130B" w14:textId="77777777" w:rsidR="00417DC6" w:rsidRDefault="00AF326B" w:rsidP="00417DC6">
      <w:pPr>
        <w:jc w:val="center"/>
        <w:rPr>
          <w:b/>
        </w:rPr>
      </w:pPr>
      <w:r>
        <w:rPr>
          <w:b/>
        </w:rPr>
        <w:t>GLE1</w:t>
      </w:r>
      <w:r w:rsidR="00417DC6">
        <w:rPr>
          <w:b/>
        </w:rPr>
        <w:t xml:space="preserve">0- </w:t>
      </w:r>
      <w:r w:rsidR="00417DC6" w:rsidRPr="00BA25CA">
        <w:rPr>
          <w:b/>
          <w:u w:val="single"/>
        </w:rPr>
        <w:t>Learning Strategies: Skills for Success in Secondary School</w:t>
      </w:r>
      <w:r w:rsidR="00417DC6">
        <w:rPr>
          <w:b/>
          <w:u w:val="single"/>
        </w:rPr>
        <w:t xml:space="preserve"> Grade </w:t>
      </w:r>
      <w:r>
        <w:rPr>
          <w:b/>
          <w:u w:val="single"/>
        </w:rPr>
        <w:t>9</w:t>
      </w:r>
    </w:p>
    <w:p w14:paraId="09435ED2" w14:textId="77777777" w:rsidR="00417DC6" w:rsidRDefault="00417DC6" w:rsidP="00417DC6">
      <w:pPr>
        <w:jc w:val="center"/>
        <w:rPr>
          <w:b/>
        </w:rPr>
      </w:pPr>
    </w:p>
    <w:p w14:paraId="78995F40" w14:textId="77777777" w:rsidR="00417DC6" w:rsidRDefault="00417DC6" w:rsidP="00417DC6">
      <w:pPr>
        <w:jc w:val="center"/>
        <w:rPr>
          <w:b/>
        </w:rPr>
      </w:pPr>
      <w:r>
        <w:rPr>
          <w:b/>
        </w:rPr>
        <w:t>Course Outline</w:t>
      </w:r>
    </w:p>
    <w:p w14:paraId="2EE80699" w14:textId="77777777" w:rsidR="00417DC6" w:rsidRDefault="00417DC6" w:rsidP="00417DC6">
      <w:pPr>
        <w:jc w:val="center"/>
        <w:rPr>
          <w:b/>
        </w:rPr>
      </w:pPr>
    </w:p>
    <w:p w14:paraId="1651E83D" w14:textId="77777777" w:rsidR="00417DC6" w:rsidRDefault="00417DC6" w:rsidP="00417DC6">
      <w:r>
        <w:t>Teacher:</w:t>
      </w:r>
      <w:r>
        <w:tab/>
      </w:r>
      <w:r>
        <w:tab/>
      </w:r>
      <w:r>
        <w:tab/>
      </w:r>
      <w:r>
        <w:tab/>
        <w:t>Jason Brazeau</w:t>
      </w:r>
    </w:p>
    <w:p w14:paraId="5F4718AA" w14:textId="77777777" w:rsidR="00417DC6" w:rsidRDefault="00417DC6" w:rsidP="00417DC6">
      <w:r>
        <w:t>Time:</w:t>
      </w:r>
      <w:r>
        <w:tab/>
      </w:r>
      <w:r>
        <w:tab/>
      </w:r>
      <w:r>
        <w:tab/>
      </w:r>
      <w:r>
        <w:tab/>
      </w:r>
      <w:r>
        <w:tab/>
        <w:t>September 2012, Semester 1</w:t>
      </w:r>
      <w:r>
        <w:br/>
        <w:t>Course Title/Grade:</w:t>
      </w:r>
      <w:r>
        <w:tab/>
      </w:r>
      <w:r>
        <w:tab/>
      </w:r>
      <w:r>
        <w:tab/>
        <w:t>Learning Strategies: Skills for Succ</w:t>
      </w:r>
      <w:r w:rsidR="00AF326B">
        <w:t>ess in Secondary School Grade 9</w:t>
      </w:r>
    </w:p>
    <w:p w14:paraId="458A2DEA" w14:textId="77777777" w:rsidR="00417DC6" w:rsidRDefault="00417DC6" w:rsidP="00417DC6">
      <w:r>
        <w:t>Course Type:</w:t>
      </w:r>
      <w:r>
        <w:tab/>
      </w:r>
      <w:r>
        <w:tab/>
      </w:r>
      <w:r>
        <w:tab/>
      </w:r>
      <w:r>
        <w:tab/>
        <w:t>Open</w:t>
      </w:r>
    </w:p>
    <w:p w14:paraId="61104305" w14:textId="77777777" w:rsidR="00417DC6" w:rsidRDefault="00AF326B" w:rsidP="00417DC6">
      <w:r>
        <w:t>Ministry Course Code:</w:t>
      </w:r>
      <w:r>
        <w:tab/>
      </w:r>
      <w:r>
        <w:tab/>
        <w:t>GLE1</w:t>
      </w:r>
      <w:bookmarkStart w:id="0" w:name="_GoBack"/>
      <w:bookmarkEnd w:id="0"/>
      <w:r w:rsidR="00417DC6">
        <w:t>0</w:t>
      </w:r>
    </w:p>
    <w:p w14:paraId="47E80EED" w14:textId="77777777" w:rsidR="00417DC6" w:rsidRDefault="00417DC6" w:rsidP="00417DC6">
      <w:r>
        <w:t>Credit Value:</w:t>
      </w:r>
      <w:r>
        <w:tab/>
      </w:r>
      <w:r>
        <w:tab/>
      </w:r>
      <w:r>
        <w:tab/>
      </w:r>
      <w:r>
        <w:tab/>
        <w:t>1</w:t>
      </w:r>
    </w:p>
    <w:p w14:paraId="2C917A75" w14:textId="77777777" w:rsidR="00417DC6" w:rsidRDefault="00417DC6" w:rsidP="00417DC6">
      <w:r>
        <w:t>Prerequisite</w:t>
      </w:r>
      <w:r>
        <w:tab/>
      </w:r>
      <w:r>
        <w:tab/>
      </w:r>
      <w:r>
        <w:tab/>
      </w:r>
      <w:r>
        <w:tab/>
        <w:t>None</w:t>
      </w:r>
    </w:p>
    <w:p w14:paraId="6413A49B" w14:textId="77777777" w:rsidR="00417DC6" w:rsidRDefault="00417DC6" w:rsidP="00417DC6">
      <w:pPr>
        <w:ind w:left="2160" w:hanging="2160"/>
      </w:pPr>
      <w:r>
        <w:t>Ministry Document:</w:t>
      </w:r>
      <w:r>
        <w:tab/>
      </w:r>
      <w:r>
        <w:tab/>
      </w:r>
      <w:r>
        <w:tab/>
        <w:t xml:space="preserve">The Ontario Curriculum, Guidance and Career Education </w:t>
      </w:r>
      <w:r>
        <w:br/>
      </w:r>
      <w:proofErr w:type="gramStart"/>
      <w:r>
        <w:t xml:space="preserve">                            Grades</w:t>
      </w:r>
      <w:proofErr w:type="gramEnd"/>
      <w:r>
        <w:t xml:space="preserve"> 9 &amp; 10, 2006</w:t>
      </w:r>
    </w:p>
    <w:p w14:paraId="609EC0CC" w14:textId="77777777" w:rsidR="000E1E92" w:rsidRDefault="000E1E92"/>
    <w:p w14:paraId="455740EE" w14:textId="77777777" w:rsidR="00417DC6" w:rsidRDefault="00417DC6" w:rsidP="00417DC6">
      <w:pPr>
        <w:rPr>
          <w:b/>
          <w:u w:val="single"/>
        </w:rPr>
      </w:pPr>
      <w:r w:rsidRPr="00BA25CA">
        <w:rPr>
          <w:b/>
          <w:u w:val="single"/>
        </w:rPr>
        <w:t>Course Description</w:t>
      </w:r>
    </w:p>
    <w:p w14:paraId="3F62B6BD" w14:textId="77777777" w:rsidR="00417DC6" w:rsidRDefault="00417DC6" w:rsidP="00417DC6">
      <w:pPr>
        <w:rPr>
          <w:b/>
          <w:u w:val="single"/>
        </w:rPr>
      </w:pPr>
    </w:p>
    <w:p w14:paraId="4909470D" w14:textId="77777777" w:rsidR="00417DC6" w:rsidRDefault="00417DC6" w:rsidP="00417DC6">
      <w:pPr>
        <w:rPr>
          <w:rFonts w:cs="Times New Roman"/>
          <w:color w:val="000000"/>
        </w:rPr>
      </w:pPr>
      <w:r w:rsidRPr="00BA25CA">
        <w:rPr>
          <w:rFonts w:cs="Times New Roman"/>
          <w:color w:val="000000"/>
        </w:rPr>
        <w:t>This course focuses on learning strategies to help students become better, more independent learners. You will learn how to develop and apply literacy and numeracy skills, personal management skills, and interpersonal and teamwork skills to improve your learning and achievement in school, the workplace, and the community. This course helps students to build confidence and motivation to pursue opportunities for success in secondary school and beyond.</w:t>
      </w:r>
    </w:p>
    <w:p w14:paraId="03F7A820" w14:textId="77777777" w:rsidR="00417DC6" w:rsidRDefault="00417DC6" w:rsidP="00417DC6">
      <w:pPr>
        <w:rPr>
          <w:rFonts w:cs="Times New Roman"/>
          <w:color w:val="000000"/>
        </w:rPr>
      </w:pPr>
    </w:p>
    <w:p w14:paraId="4EF98467" w14:textId="77777777" w:rsidR="00417DC6" w:rsidRDefault="00417DC6" w:rsidP="00417DC6">
      <w:pPr>
        <w:rPr>
          <w:rFonts w:cs="Times New Roman"/>
          <w:b/>
          <w:color w:val="000000"/>
          <w:u w:val="single"/>
        </w:rPr>
      </w:pPr>
      <w:r>
        <w:rPr>
          <w:rFonts w:cs="Times New Roman"/>
          <w:b/>
          <w:color w:val="000000"/>
          <w:u w:val="single"/>
        </w:rPr>
        <w:t>Overall Curriculum Expectations</w:t>
      </w:r>
    </w:p>
    <w:p w14:paraId="555946C6" w14:textId="77777777" w:rsidR="00417DC6" w:rsidRDefault="00417DC6" w:rsidP="00417DC6">
      <w:pPr>
        <w:rPr>
          <w:rFonts w:cs="Times New Roman"/>
          <w:b/>
          <w:color w:val="000000"/>
          <w:u w:val="single"/>
        </w:rPr>
      </w:pPr>
    </w:p>
    <w:p w14:paraId="5CFCEE39" w14:textId="77777777" w:rsidR="00417DC6" w:rsidRDefault="00417DC6" w:rsidP="00417DC6">
      <w:pPr>
        <w:rPr>
          <w:rFonts w:cs="Times New Roman"/>
          <w:i/>
          <w:color w:val="000000"/>
        </w:rPr>
      </w:pPr>
      <w:r>
        <w:rPr>
          <w:rFonts w:cs="Times New Roman"/>
          <w:b/>
          <w:color w:val="000000"/>
        </w:rPr>
        <w:t>1.  Learning Skills</w:t>
      </w:r>
      <w:r>
        <w:rPr>
          <w:rFonts w:cs="Times New Roman"/>
          <w:color w:val="000000"/>
        </w:rPr>
        <w:t xml:space="preserve">- </w:t>
      </w:r>
      <w:r>
        <w:rPr>
          <w:rFonts w:cs="Times New Roman"/>
          <w:i/>
          <w:color w:val="000000"/>
        </w:rPr>
        <w:t>by the end of this course, students will</w:t>
      </w:r>
    </w:p>
    <w:p w14:paraId="6E4BE7CE" w14:textId="77777777" w:rsidR="00417DC6" w:rsidRPr="009D72B1"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b/>
        </w:rPr>
        <w:tab/>
        <w:t xml:space="preserve">a.  </w:t>
      </w:r>
      <w:r w:rsidRPr="009D72B1">
        <w:rPr>
          <w:rFonts w:cs="Times New Roman"/>
          <w:color w:val="000000"/>
        </w:rPr>
        <w:t>Identify and use a variety of literacy skills and strategies to improve reading,</w:t>
      </w:r>
    </w:p>
    <w:p w14:paraId="7108C7A3" w14:textId="77777777" w:rsidR="00417DC6" w:rsidRPr="00FE4D65" w:rsidRDefault="00417DC6" w:rsidP="00417DC6">
      <w:pPr>
        <w:ind w:firstLine="100"/>
        <w:rPr>
          <w:rFonts w:cs="Times New Roman"/>
          <w:color w:val="000000"/>
        </w:rPr>
      </w:pPr>
      <w:r>
        <w:rPr>
          <w:rFonts w:cs="Times New Roman"/>
          <w:color w:val="000000"/>
        </w:rPr>
        <w:t xml:space="preserve">             </w:t>
      </w:r>
      <w:proofErr w:type="gramStart"/>
      <w:r w:rsidRPr="009D72B1">
        <w:rPr>
          <w:rFonts w:cs="Times New Roman"/>
          <w:color w:val="000000"/>
        </w:rPr>
        <w:t>writing</w:t>
      </w:r>
      <w:proofErr w:type="gramEnd"/>
      <w:r w:rsidRPr="009D72B1">
        <w:rPr>
          <w:rFonts w:cs="Times New Roman"/>
          <w:color w:val="000000"/>
        </w:rPr>
        <w:t>, and oral communication in everyday contexts</w:t>
      </w:r>
      <w:r>
        <w:rPr>
          <w:rFonts w:cs="Times New Roman"/>
          <w:color w:val="000000"/>
        </w:rPr>
        <w:t>;</w:t>
      </w:r>
      <w:r>
        <w:rPr>
          <w:rFonts w:cs="Times New Roman"/>
          <w:color w:val="000000"/>
        </w:rPr>
        <w:tab/>
      </w:r>
      <w:r>
        <w:rPr>
          <w:rFonts w:cs="Times New Roman"/>
          <w:color w:val="000000"/>
        </w:rPr>
        <w:br/>
      </w:r>
      <w:r>
        <w:rPr>
          <w:rFonts w:cs="Times New Roman"/>
          <w:b/>
          <w:color w:val="000000"/>
        </w:rPr>
        <w:t xml:space="preserve">          b.  </w:t>
      </w:r>
      <w:r>
        <w:rPr>
          <w:rFonts w:ascii="Times New Roman" w:hAnsi="Times New Roman" w:cs="Times New Roman"/>
          <w:color w:val="000000"/>
        </w:rPr>
        <w:t xml:space="preserve">Identify and use a variety of numeracy skills and strategies to improve </w:t>
      </w:r>
      <w:proofErr w:type="gramStart"/>
      <w:r>
        <w:rPr>
          <w:rFonts w:ascii="Times New Roman" w:hAnsi="Times New Roman" w:cs="Times New Roman"/>
          <w:color w:val="000000"/>
        </w:rPr>
        <w:t>their</w:t>
      </w:r>
      <w:proofErr w:type="gramEnd"/>
    </w:p>
    <w:p w14:paraId="78DFB784" w14:textId="77777777" w:rsidR="00417DC6" w:rsidRPr="00FE4D65" w:rsidRDefault="00417DC6" w:rsidP="00417DC6">
      <w:pPr>
        <w:ind w:firstLine="72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practical</w:t>
      </w:r>
      <w:proofErr w:type="gramEnd"/>
      <w:r>
        <w:rPr>
          <w:rFonts w:ascii="Times New Roman" w:hAnsi="Times New Roman" w:cs="Times New Roman"/>
          <w:color w:val="000000"/>
        </w:rPr>
        <w:t xml:space="preserve"> application of mathematics in everyday contexts;      </w:t>
      </w:r>
      <w:r>
        <w:rPr>
          <w:rFonts w:cs="Times New Roman"/>
          <w:b/>
          <w:color w:val="000000"/>
        </w:rPr>
        <w:t xml:space="preserve">  </w:t>
      </w:r>
    </w:p>
    <w:p w14:paraId="3990342C" w14:textId="77777777"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b/>
        </w:rPr>
        <w:t xml:space="preserve">          c.   </w:t>
      </w:r>
      <w:r>
        <w:rPr>
          <w:rFonts w:ascii="Times New Roman" w:hAnsi="Times New Roman" w:cs="Times New Roman"/>
          <w:color w:val="000000"/>
        </w:rPr>
        <w:t>Demonstrate an understanding of learning skills and strategies required for success</w:t>
      </w:r>
    </w:p>
    <w:p w14:paraId="6C2E4124" w14:textId="77777777" w:rsidR="00417DC6" w:rsidRDefault="00417DC6" w:rsidP="00417DC6">
      <w:pPr>
        <w:ind w:firstLine="72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in</w:t>
      </w:r>
      <w:proofErr w:type="gramEnd"/>
      <w:r>
        <w:rPr>
          <w:rFonts w:ascii="Times New Roman" w:hAnsi="Times New Roman" w:cs="Times New Roman"/>
          <w:color w:val="000000"/>
        </w:rPr>
        <w:t xml:space="preserve"> school.</w:t>
      </w:r>
    </w:p>
    <w:p w14:paraId="4585F505" w14:textId="77777777" w:rsidR="00417DC6" w:rsidRDefault="00417DC6" w:rsidP="00417DC6">
      <w:pPr>
        <w:rPr>
          <w:rFonts w:ascii="Times New Roman" w:hAnsi="Times New Roman" w:cs="Times New Roman"/>
          <w:color w:val="000000"/>
        </w:rPr>
      </w:pPr>
    </w:p>
    <w:p w14:paraId="3F158CDE" w14:textId="77777777" w:rsidR="00417DC6" w:rsidRPr="00177CD2" w:rsidRDefault="00417DC6" w:rsidP="00417DC6">
      <w:pPr>
        <w:rPr>
          <w:rFonts w:cs="Times New Roman"/>
          <w:i/>
          <w:color w:val="000000"/>
        </w:rPr>
      </w:pPr>
      <w:r w:rsidRPr="00177CD2">
        <w:rPr>
          <w:rFonts w:cs="Times New Roman"/>
          <w:b/>
          <w:color w:val="000000"/>
        </w:rPr>
        <w:t>2.  Personal Knowledge and Management Skills</w:t>
      </w:r>
      <w:r w:rsidRPr="00177CD2">
        <w:rPr>
          <w:rFonts w:cs="Times New Roman"/>
          <w:color w:val="000000"/>
        </w:rPr>
        <w:t xml:space="preserve">- </w:t>
      </w:r>
      <w:r w:rsidRPr="00177CD2">
        <w:rPr>
          <w:rFonts w:cs="Times New Roman"/>
          <w:i/>
          <w:color w:val="000000"/>
        </w:rPr>
        <w:t>by the end of this course, students will</w:t>
      </w:r>
    </w:p>
    <w:p w14:paraId="38CA0880"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b/>
          <w:color w:val="000000"/>
        </w:rPr>
        <w:t xml:space="preserve">          a.</w:t>
      </w:r>
      <w:r w:rsidRPr="00177CD2">
        <w:rPr>
          <w:rFonts w:cs="Times New Roman"/>
          <w:color w:val="000000"/>
        </w:rPr>
        <w:t xml:space="preserve">   </w:t>
      </w:r>
      <w:proofErr w:type="gramStart"/>
      <w:r w:rsidRPr="00177CD2">
        <w:rPr>
          <w:rFonts w:cs="Times New Roman"/>
          <w:color w:val="000000"/>
        </w:rPr>
        <w:t>apply</w:t>
      </w:r>
      <w:proofErr w:type="gramEnd"/>
      <w:r w:rsidRPr="00177CD2">
        <w:rPr>
          <w:rFonts w:cs="Times New Roman"/>
          <w:color w:val="000000"/>
        </w:rPr>
        <w:t xml:space="preserve"> knowledge of their personal skills and learning strengths to develop</w:t>
      </w:r>
    </w:p>
    <w:p w14:paraId="39B4E6E6"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color w:val="000000"/>
        </w:rPr>
        <w:t xml:space="preserve">               </w:t>
      </w:r>
      <w:proofErr w:type="gramStart"/>
      <w:r w:rsidRPr="00177CD2">
        <w:rPr>
          <w:rFonts w:cs="Times New Roman"/>
          <w:color w:val="000000"/>
        </w:rPr>
        <w:t>strategies</w:t>
      </w:r>
      <w:proofErr w:type="gramEnd"/>
      <w:r w:rsidRPr="00177CD2">
        <w:rPr>
          <w:rFonts w:cs="Times New Roman"/>
          <w:color w:val="000000"/>
        </w:rPr>
        <w:t xml:space="preserve"> for success in secondary school </w:t>
      </w:r>
      <w:r w:rsidRPr="00177CD2">
        <w:rPr>
          <w:rFonts w:cs="Helvetica"/>
          <w:color w:val="000000"/>
        </w:rPr>
        <w:br/>
      </w:r>
      <w:r w:rsidRPr="00177CD2">
        <w:rPr>
          <w:rFonts w:cs="Helvetica"/>
          <w:b/>
          <w:color w:val="000000"/>
        </w:rPr>
        <w:t xml:space="preserve">        </w:t>
      </w:r>
      <w:r>
        <w:rPr>
          <w:rFonts w:cs="Helvetica"/>
          <w:b/>
          <w:color w:val="000000"/>
        </w:rPr>
        <w:t xml:space="preserve">  </w:t>
      </w:r>
      <w:r w:rsidRPr="00177CD2">
        <w:rPr>
          <w:rFonts w:cs="Helvetica"/>
          <w:b/>
          <w:color w:val="000000"/>
        </w:rPr>
        <w:t xml:space="preserve">b.  </w:t>
      </w:r>
      <w:proofErr w:type="gramStart"/>
      <w:r w:rsidRPr="00177CD2">
        <w:rPr>
          <w:rFonts w:cs="Times New Roman"/>
          <w:color w:val="000000"/>
        </w:rPr>
        <w:t>identify</w:t>
      </w:r>
      <w:proofErr w:type="gramEnd"/>
      <w:r w:rsidRPr="00177CD2">
        <w:rPr>
          <w:rFonts w:cs="Times New Roman"/>
          <w:color w:val="000000"/>
        </w:rPr>
        <w:t xml:space="preserve"> and describe personal-management skills required for success, and explain</w:t>
      </w:r>
    </w:p>
    <w:p w14:paraId="6C0ADB92"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color w:val="000000"/>
        </w:rPr>
        <w:t xml:space="preserve">               </w:t>
      </w:r>
      <w:proofErr w:type="gramStart"/>
      <w:r w:rsidRPr="00177CD2">
        <w:rPr>
          <w:rFonts w:cs="Times New Roman"/>
          <w:color w:val="000000"/>
        </w:rPr>
        <w:t>their</w:t>
      </w:r>
      <w:proofErr w:type="gramEnd"/>
      <w:r w:rsidRPr="00177CD2">
        <w:rPr>
          <w:rFonts w:cs="Times New Roman"/>
          <w:color w:val="000000"/>
        </w:rPr>
        <w:t xml:space="preserve"> use to help maximize learning </w:t>
      </w:r>
      <w:r w:rsidRPr="00177CD2">
        <w:rPr>
          <w:rFonts w:cs="Helvetica"/>
          <w:color w:val="000000"/>
        </w:rPr>
        <w:br/>
      </w:r>
      <w:r w:rsidRPr="00177CD2">
        <w:rPr>
          <w:rFonts w:cs="Helvetica"/>
          <w:color w:val="000000"/>
        </w:rPr>
        <w:tab/>
      </w:r>
      <w:r>
        <w:rPr>
          <w:rFonts w:cs="Helvetica"/>
          <w:b/>
          <w:color w:val="000000"/>
        </w:rPr>
        <w:t xml:space="preserve">c. </w:t>
      </w:r>
      <w:r w:rsidRPr="00177CD2">
        <w:rPr>
          <w:rFonts w:cs="Times New Roman"/>
          <w:color w:val="000000"/>
        </w:rPr>
        <w:t>demonstrate the use of personal-management skills and strategies to enhance</w:t>
      </w:r>
    </w:p>
    <w:p w14:paraId="77965DF5" w14:textId="77777777" w:rsidR="00417DC6" w:rsidRDefault="00417DC6" w:rsidP="00417DC6">
      <w:pPr>
        <w:rPr>
          <w:rFonts w:cs="Times New Roman"/>
          <w:color w:val="000000"/>
        </w:rPr>
      </w:pPr>
      <w:r>
        <w:rPr>
          <w:rFonts w:cs="Times New Roman"/>
          <w:color w:val="000000"/>
        </w:rPr>
        <w:t xml:space="preserve">               </w:t>
      </w:r>
      <w:proofErr w:type="gramStart"/>
      <w:r w:rsidRPr="00177CD2">
        <w:rPr>
          <w:rFonts w:cs="Times New Roman"/>
          <w:color w:val="000000"/>
        </w:rPr>
        <w:t>learning</w:t>
      </w:r>
      <w:proofErr w:type="gramEnd"/>
    </w:p>
    <w:p w14:paraId="5E9F6BD3" w14:textId="77777777" w:rsidR="00417DC6" w:rsidRDefault="00417DC6" w:rsidP="00417DC6">
      <w:pPr>
        <w:rPr>
          <w:rFonts w:cs="Times New Roman"/>
          <w:color w:val="000000"/>
        </w:rPr>
      </w:pPr>
    </w:p>
    <w:p w14:paraId="24F8662E" w14:textId="77777777" w:rsidR="00417DC6" w:rsidRPr="00177CD2" w:rsidRDefault="00417DC6" w:rsidP="00417DC6">
      <w:pPr>
        <w:rPr>
          <w:rFonts w:cs="Times New Roman"/>
          <w:i/>
          <w:color w:val="000000"/>
        </w:rPr>
      </w:pPr>
      <w:r>
        <w:rPr>
          <w:rFonts w:cs="Times New Roman"/>
          <w:b/>
          <w:color w:val="000000"/>
        </w:rPr>
        <w:t xml:space="preserve">3.  </w:t>
      </w:r>
      <w:r w:rsidRPr="00177CD2">
        <w:rPr>
          <w:rFonts w:cs="Times New Roman"/>
          <w:b/>
          <w:color w:val="000000"/>
        </w:rPr>
        <w:t>Interpersonal Knowledge and Skills</w:t>
      </w:r>
      <w:r w:rsidRPr="00177CD2">
        <w:rPr>
          <w:rFonts w:cs="Times New Roman"/>
          <w:i/>
          <w:color w:val="000000"/>
        </w:rPr>
        <w:t>- by the end of the course, students will</w:t>
      </w:r>
    </w:p>
    <w:p w14:paraId="6874B518"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b/>
          <w:color w:val="000000"/>
        </w:rPr>
        <w:t xml:space="preserve">          a.  </w:t>
      </w:r>
      <w:proofErr w:type="gramStart"/>
      <w:r w:rsidRPr="00177CD2">
        <w:rPr>
          <w:rFonts w:cs="Times New Roman"/>
          <w:color w:val="000000"/>
        </w:rPr>
        <w:t>identify</w:t>
      </w:r>
      <w:proofErr w:type="gramEnd"/>
      <w:r w:rsidRPr="00177CD2">
        <w:rPr>
          <w:rFonts w:cs="Times New Roman"/>
          <w:color w:val="000000"/>
        </w:rPr>
        <w:t xml:space="preserve"> and describe the knowledge and skills necessary for successful</w:t>
      </w:r>
    </w:p>
    <w:p w14:paraId="6054575F"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rFonts w:cs="Times New Roman"/>
          <w:color w:val="000000"/>
        </w:rPr>
        <w:t xml:space="preserve">                </w:t>
      </w:r>
      <w:proofErr w:type="gramStart"/>
      <w:r w:rsidRPr="00177CD2">
        <w:rPr>
          <w:rFonts w:cs="Times New Roman"/>
          <w:color w:val="000000"/>
        </w:rPr>
        <w:t>interpersonal</w:t>
      </w:r>
      <w:proofErr w:type="gramEnd"/>
      <w:r w:rsidRPr="00177CD2">
        <w:rPr>
          <w:rFonts w:cs="Times New Roman"/>
          <w:color w:val="000000"/>
        </w:rPr>
        <w:t xml:space="preserve"> relations and teamwork </w:t>
      </w:r>
      <w:r>
        <w:rPr>
          <w:rFonts w:cs="Helvetica"/>
          <w:color w:val="000000"/>
        </w:rPr>
        <w:br/>
      </w:r>
      <w:r w:rsidRPr="00177CD2">
        <w:rPr>
          <w:rFonts w:cs="Helvetica"/>
          <w:color w:val="000000"/>
        </w:rPr>
        <w:lastRenderedPageBreak/>
        <w:tab/>
      </w:r>
      <w:r>
        <w:rPr>
          <w:rFonts w:cs="Helvetica"/>
          <w:b/>
          <w:color w:val="000000"/>
        </w:rPr>
        <w:t xml:space="preserve">b.  </w:t>
      </w:r>
      <w:proofErr w:type="gramStart"/>
      <w:r w:rsidRPr="00177CD2">
        <w:rPr>
          <w:rFonts w:cs="Times New Roman"/>
          <w:color w:val="000000"/>
        </w:rPr>
        <w:t>assess</w:t>
      </w:r>
      <w:proofErr w:type="gramEnd"/>
      <w:r w:rsidRPr="00177CD2">
        <w:rPr>
          <w:rFonts w:cs="Times New Roman"/>
          <w:color w:val="000000"/>
        </w:rPr>
        <w:t xml:space="preserve"> their interpersonal and teamwork skills and strategies, and explain how</w:t>
      </w:r>
    </w:p>
    <w:p w14:paraId="1EA8C8CE" w14:textId="77777777"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rFonts w:cs="Times New Roman"/>
          <w:color w:val="000000"/>
        </w:rPr>
        <w:t xml:space="preserve">                </w:t>
      </w:r>
      <w:proofErr w:type="gramStart"/>
      <w:r w:rsidRPr="00177CD2">
        <w:rPr>
          <w:rFonts w:cs="Times New Roman"/>
          <w:color w:val="000000"/>
        </w:rPr>
        <w:t>those</w:t>
      </w:r>
      <w:proofErr w:type="gramEnd"/>
      <w:r w:rsidRPr="00177CD2">
        <w:rPr>
          <w:rFonts w:cs="Times New Roman"/>
          <w:color w:val="000000"/>
        </w:rPr>
        <w:t xml:space="preserve"> skills requiring further development affect their learning </w:t>
      </w:r>
      <w:r>
        <w:rPr>
          <w:rFonts w:cs="Helvetica"/>
          <w:color w:val="000000"/>
        </w:rPr>
        <w:br/>
      </w:r>
      <w:r w:rsidRPr="00177CD2">
        <w:rPr>
          <w:rFonts w:cs="Helvetica"/>
          <w:color w:val="000000"/>
        </w:rPr>
        <w:tab/>
      </w:r>
      <w:r>
        <w:rPr>
          <w:rFonts w:cs="Helvetica"/>
          <w:b/>
          <w:color w:val="000000"/>
        </w:rPr>
        <w:t xml:space="preserve">c.  </w:t>
      </w:r>
      <w:proofErr w:type="gramStart"/>
      <w:r w:rsidRPr="00177CD2">
        <w:rPr>
          <w:rFonts w:cs="Times New Roman"/>
          <w:color w:val="000000"/>
        </w:rPr>
        <w:t>demonstrate</w:t>
      </w:r>
      <w:proofErr w:type="gramEnd"/>
      <w:r w:rsidRPr="00177CD2">
        <w:rPr>
          <w:rFonts w:cs="Times New Roman"/>
          <w:color w:val="000000"/>
        </w:rPr>
        <w:t xml:space="preserve"> the ability to apply appropriate interpersonal and teamwork skills in a</w:t>
      </w:r>
    </w:p>
    <w:p w14:paraId="4C2C52E3" w14:textId="77777777" w:rsidR="00417DC6" w:rsidRDefault="00417DC6" w:rsidP="00417DC6">
      <w:pPr>
        <w:rPr>
          <w:rFonts w:cs="Times New Roman"/>
          <w:color w:val="000000"/>
        </w:rPr>
      </w:pPr>
      <w:r>
        <w:rPr>
          <w:rFonts w:cs="Times New Roman"/>
          <w:color w:val="000000"/>
        </w:rPr>
        <w:t xml:space="preserve">                </w:t>
      </w:r>
      <w:proofErr w:type="gramStart"/>
      <w:r w:rsidRPr="00177CD2">
        <w:rPr>
          <w:rFonts w:cs="Times New Roman"/>
          <w:color w:val="000000"/>
        </w:rPr>
        <w:t>variety</w:t>
      </w:r>
      <w:proofErr w:type="gramEnd"/>
      <w:r w:rsidRPr="00177CD2">
        <w:rPr>
          <w:rFonts w:cs="Times New Roman"/>
          <w:color w:val="000000"/>
        </w:rPr>
        <w:t xml:space="preserve"> of learning environments</w:t>
      </w:r>
    </w:p>
    <w:p w14:paraId="5B74B650" w14:textId="77777777" w:rsidR="00417DC6" w:rsidRDefault="00417DC6" w:rsidP="00417DC6">
      <w:pPr>
        <w:rPr>
          <w:rFonts w:cs="Times New Roman"/>
          <w:color w:val="000000"/>
        </w:rPr>
      </w:pPr>
    </w:p>
    <w:p w14:paraId="278311D3" w14:textId="77777777" w:rsidR="00417DC6" w:rsidRDefault="00417DC6" w:rsidP="00417DC6">
      <w:pPr>
        <w:rPr>
          <w:rFonts w:cs="Times New Roman"/>
          <w:i/>
          <w:color w:val="000000"/>
        </w:rPr>
      </w:pPr>
      <w:r>
        <w:rPr>
          <w:rFonts w:cs="Times New Roman"/>
          <w:b/>
          <w:color w:val="000000"/>
        </w:rPr>
        <w:t xml:space="preserve">4. </w:t>
      </w:r>
      <w:r w:rsidRPr="00177CD2">
        <w:rPr>
          <w:rFonts w:cs="Times New Roman"/>
          <w:b/>
          <w:color w:val="000000"/>
        </w:rPr>
        <w:t>Exploration of Opportunities</w:t>
      </w:r>
      <w:r>
        <w:rPr>
          <w:rFonts w:cs="Times New Roman"/>
          <w:i/>
          <w:color w:val="000000"/>
        </w:rPr>
        <w:t>- by the end of the course, students will</w:t>
      </w:r>
    </w:p>
    <w:p w14:paraId="6A4FA1AB" w14:textId="77777777"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cs="Times New Roman"/>
          <w:b/>
          <w:color w:val="000000"/>
        </w:rPr>
        <w:t xml:space="preserve">           a.  </w:t>
      </w:r>
      <w:proofErr w:type="gramStart"/>
      <w:r>
        <w:rPr>
          <w:rFonts w:ascii="Times New Roman" w:hAnsi="Times New Roman" w:cs="Times New Roman"/>
          <w:color w:val="000000"/>
        </w:rPr>
        <w:t>apply</w:t>
      </w:r>
      <w:proofErr w:type="gramEnd"/>
      <w:r>
        <w:rPr>
          <w:rFonts w:ascii="Times New Roman" w:hAnsi="Times New Roman" w:cs="Times New Roman"/>
          <w:color w:val="000000"/>
        </w:rPr>
        <w:t xml:space="preserve"> their knowledge of school, work, and community involvement opportunities</w:t>
      </w:r>
    </w:p>
    <w:p w14:paraId="0BFA0B0B" w14:textId="77777777"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develop a personal learning plan </w:t>
      </w:r>
      <w:r>
        <w:rPr>
          <w:rFonts w:ascii="Helvetica" w:hAnsi="Helvetica" w:cs="Helvetica"/>
          <w:color w:val="000000"/>
        </w:rPr>
        <w:br/>
      </w:r>
      <w:r>
        <w:rPr>
          <w:rFonts w:ascii="Times New Roman" w:hAnsi="Times New Roman" w:cs="Times New Roman"/>
          <w:b/>
          <w:color w:val="000000"/>
        </w:rPr>
        <w:t xml:space="preserve">b.  </w:t>
      </w:r>
      <w:proofErr w:type="gramStart"/>
      <w:r>
        <w:rPr>
          <w:rFonts w:ascii="Times New Roman" w:hAnsi="Times New Roman" w:cs="Times New Roman"/>
          <w:color w:val="000000"/>
        </w:rPr>
        <w:t>demonstrate</w:t>
      </w:r>
      <w:proofErr w:type="gramEnd"/>
      <w:r>
        <w:rPr>
          <w:rFonts w:ascii="Times New Roman" w:hAnsi="Times New Roman" w:cs="Times New Roman"/>
          <w:color w:val="000000"/>
        </w:rPr>
        <w:t xml:space="preserve"> an understanding of school and community resources and how these</w:t>
      </w:r>
    </w:p>
    <w:p w14:paraId="12866A62" w14:textId="77777777"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can</w:t>
      </w:r>
      <w:proofErr w:type="gramEnd"/>
      <w:r>
        <w:rPr>
          <w:rFonts w:ascii="Times New Roman" w:hAnsi="Times New Roman" w:cs="Times New Roman"/>
          <w:color w:val="000000"/>
        </w:rPr>
        <w:t xml:space="preserve"> be utilized to support their learning needs </w:t>
      </w:r>
      <w:r>
        <w:rPr>
          <w:rFonts w:ascii="Helvetica" w:hAnsi="Helvetica" w:cs="Helvetica"/>
          <w:color w:val="000000"/>
        </w:rPr>
        <w:br/>
      </w:r>
      <w:r>
        <w:rPr>
          <w:rFonts w:ascii="Times New Roman" w:hAnsi="Times New Roman" w:cs="Times New Roman"/>
          <w:b/>
          <w:color w:val="000000"/>
        </w:rPr>
        <w:t xml:space="preserve">c.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portfolio of documents pertaining to self-assessment, research, and</w:t>
      </w:r>
    </w:p>
    <w:p w14:paraId="49ABECB8" w14:textId="77777777" w:rsidR="00417DC6" w:rsidRDefault="00417DC6" w:rsidP="00417DC6">
      <w:pPr>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career</w:t>
      </w:r>
      <w:proofErr w:type="gramEnd"/>
      <w:r>
        <w:rPr>
          <w:rFonts w:ascii="Times New Roman" w:hAnsi="Times New Roman" w:cs="Times New Roman"/>
          <w:color w:val="000000"/>
        </w:rPr>
        <w:t xml:space="preserve"> exploration that are necessary for planning a pathway for secondary school success</w:t>
      </w:r>
    </w:p>
    <w:p w14:paraId="63A534BF" w14:textId="77777777" w:rsidR="00417DC6" w:rsidRDefault="00417DC6" w:rsidP="00417DC6">
      <w:pPr>
        <w:rPr>
          <w:rFonts w:ascii="Times New Roman" w:hAnsi="Times New Roman" w:cs="Times New Roman"/>
          <w:b/>
          <w:color w:val="000000"/>
        </w:rPr>
      </w:pPr>
    </w:p>
    <w:p w14:paraId="53E55E6C" w14:textId="77777777" w:rsidR="00417DC6" w:rsidRPr="00417DC6" w:rsidRDefault="00417DC6" w:rsidP="00417DC6">
      <w:pPr>
        <w:rPr>
          <w:rFonts w:ascii="Times New Roman" w:hAnsi="Times New Roman" w:cs="Times New Roman"/>
          <w:b/>
          <w:color w:val="000000"/>
        </w:rPr>
      </w:pPr>
      <w:r>
        <w:rPr>
          <w:rFonts w:ascii="Times New Roman" w:hAnsi="Times New Roman" w:cs="Times New Roman"/>
          <w:b/>
          <w:color w:val="000000"/>
        </w:rPr>
        <w:t>Description of Course Units</w:t>
      </w:r>
    </w:p>
    <w:tbl>
      <w:tblPr>
        <w:tblStyle w:val="TableGrid"/>
        <w:tblW w:w="0" w:type="auto"/>
        <w:tblLook w:val="04A0" w:firstRow="1" w:lastRow="0" w:firstColumn="1" w:lastColumn="0" w:noHBand="0" w:noVBand="1"/>
      </w:tblPr>
      <w:tblGrid>
        <w:gridCol w:w="817"/>
        <w:gridCol w:w="6527"/>
        <w:gridCol w:w="3672"/>
      </w:tblGrid>
      <w:tr w:rsidR="00417DC6" w:rsidRPr="00141D6B" w14:paraId="056536F5" w14:textId="77777777" w:rsidTr="00417DC6">
        <w:tc>
          <w:tcPr>
            <w:tcW w:w="817" w:type="dxa"/>
          </w:tcPr>
          <w:p w14:paraId="216449AD" w14:textId="77777777" w:rsidR="00417DC6" w:rsidRPr="00141D6B" w:rsidRDefault="00417DC6" w:rsidP="00417DC6">
            <w:pPr>
              <w:jc w:val="center"/>
              <w:rPr>
                <w:rFonts w:cs="Times New Roman"/>
                <w:color w:val="000000"/>
                <w:u w:val="single"/>
              </w:rPr>
            </w:pPr>
            <w:r w:rsidRPr="00141D6B">
              <w:rPr>
                <w:rFonts w:cs="Times New Roman"/>
                <w:color w:val="000000"/>
                <w:u w:val="single"/>
              </w:rPr>
              <w:t>Unit</w:t>
            </w:r>
          </w:p>
        </w:tc>
        <w:tc>
          <w:tcPr>
            <w:tcW w:w="6527" w:type="dxa"/>
          </w:tcPr>
          <w:p w14:paraId="1F6B2FAA" w14:textId="77777777" w:rsidR="00417DC6" w:rsidRPr="00141D6B" w:rsidRDefault="00417DC6" w:rsidP="00417DC6">
            <w:pPr>
              <w:jc w:val="center"/>
              <w:rPr>
                <w:rFonts w:cs="Times New Roman"/>
                <w:color w:val="000000"/>
                <w:u w:val="single"/>
              </w:rPr>
            </w:pPr>
            <w:r w:rsidRPr="00141D6B">
              <w:rPr>
                <w:rFonts w:cs="Times New Roman"/>
                <w:color w:val="000000"/>
                <w:u w:val="single"/>
              </w:rPr>
              <w:t>Title</w:t>
            </w:r>
          </w:p>
        </w:tc>
        <w:tc>
          <w:tcPr>
            <w:tcW w:w="3672" w:type="dxa"/>
          </w:tcPr>
          <w:p w14:paraId="6E1060FA" w14:textId="77777777" w:rsidR="00417DC6" w:rsidRPr="00141D6B" w:rsidRDefault="00417DC6" w:rsidP="00417DC6">
            <w:pPr>
              <w:jc w:val="center"/>
              <w:rPr>
                <w:rFonts w:cs="Times New Roman"/>
                <w:color w:val="000000"/>
                <w:u w:val="single"/>
              </w:rPr>
            </w:pPr>
            <w:r w:rsidRPr="00141D6B">
              <w:rPr>
                <w:rFonts w:cs="Times New Roman"/>
                <w:color w:val="000000"/>
                <w:u w:val="single"/>
              </w:rPr>
              <w:t>Time</w:t>
            </w:r>
          </w:p>
        </w:tc>
      </w:tr>
      <w:tr w:rsidR="00417DC6" w:rsidRPr="00141D6B" w14:paraId="303802DF" w14:textId="77777777" w:rsidTr="00417DC6">
        <w:tc>
          <w:tcPr>
            <w:tcW w:w="817" w:type="dxa"/>
          </w:tcPr>
          <w:p w14:paraId="16FA0A48" w14:textId="77777777" w:rsidR="00417DC6" w:rsidRPr="00141D6B" w:rsidRDefault="00417DC6" w:rsidP="00417DC6">
            <w:pPr>
              <w:jc w:val="center"/>
              <w:rPr>
                <w:rFonts w:cs="Times New Roman"/>
                <w:color w:val="000000"/>
              </w:rPr>
            </w:pPr>
            <w:r w:rsidRPr="00141D6B">
              <w:rPr>
                <w:rFonts w:cs="Times New Roman"/>
                <w:color w:val="000000"/>
              </w:rPr>
              <w:t>1</w:t>
            </w:r>
          </w:p>
        </w:tc>
        <w:tc>
          <w:tcPr>
            <w:tcW w:w="6527" w:type="dxa"/>
          </w:tcPr>
          <w:p w14:paraId="11692541" w14:textId="77777777" w:rsidR="00417DC6" w:rsidRPr="00141D6B" w:rsidRDefault="00417DC6" w:rsidP="00417DC6">
            <w:pPr>
              <w:jc w:val="center"/>
              <w:rPr>
                <w:rFonts w:cs="Times New Roman"/>
                <w:color w:val="000000"/>
              </w:rPr>
            </w:pPr>
            <w:r w:rsidRPr="00141D6B">
              <w:rPr>
                <w:rFonts w:cs="Times"/>
                <w:color w:val="000000"/>
                <w:szCs w:val="20"/>
              </w:rPr>
              <w:t>Becoming a Self-Directed Learner: Personal Knowledge and Management Skill</w:t>
            </w:r>
          </w:p>
        </w:tc>
        <w:tc>
          <w:tcPr>
            <w:tcW w:w="3672" w:type="dxa"/>
          </w:tcPr>
          <w:p w14:paraId="09C6F1D4" w14:textId="77777777" w:rsidR="00417DC6" w:rsidRPr="00141D6B" w:rsidRDefault="00417DC6" w:rsidP="00417DC6">
            <w:pPr>
              <w:jc w:val="center"/>
              <w:rPr>
                <w:rFonts w:cs="Times New Roman"/>
                <w:b/>
                <w:color w:val="000000"/>
              </w:rPr>
            </w:pPr>
            <w:r w:rsidRPr="00141D6B">
              <w:rPr>
                <w:rFonts w:cs="Times New Roman"/>
                <w:b/>
                <w:color w:val="000000"/>
              </w:rPr>
              <w:t>16</w:t>
            </w:r>
          </w:p>
        </w:tc>
      </w:tr>
      <w:tr w:rsidR="00417DC6" w:rsidRPr="00141D6B" w14:paraId="557740B5" w14:textId="77777777" w:rsidTr="00417DC6">
        <w:trPr>
          <w:trHeight w:val="374"/>
        </w:trPr>
        <w:tc>
          <w:tcPr>
            <w:tcW w:w="817" w:type="dxa"/>
          </w:tcPr>
          <w:p w14:paraId="6FD2E8F8" w14:textId="77777777" w:rsidR="00417DC6" w:rsidRPr="00141D6B" w:rsidRDefault="00417DC6" w:rsidP="00417DC6">
            <w:pPr>
              <w:jc w:val="center"/>
              <w:rPr>
                <w:rFonts w:cs="Times New Roman"/>
                <w:color w:val="000000"/>
              </w:rPr>
            </w:pPr>
            <w:r w:rsidRPr="00141D6B">
              <w:rPr>
                <w:rFonts w:cs="Times New Roman"/>
                <w:color w:val="000000"/>
              </w:rPr>
              <w:t>2</w:t>
            </w:r>
          </w:p>
        </w:tc>
        <w:tc>
          <w:tcPr>
            <w:tcW w:w="6527" w:type="dxa"/>
          </w:tcPr>
          <w:p w14:paraId="094068A2" w14:textId="77777777" w:rsidR="00417DC6" w:rsidRPr="00141D6B" w:rsidRDefault="00417DC6" w:rsidP="00417DC6">
            <w:pPr>
              <w:jc w:val="center"/>
              <w:rPr>
                <w:rFonts w:cs="Times New Roman"/>
                <w:color w:val="000000"/>
                <w:szCs w:val="20"/>
              </w:rPr>
            </w:pPr>
            <w:r w:rsidRPr="00141D6B">
              <w:rPr>
                <w:rFonts w:cs="Helvetica"/>
                <w:bCs/>
                <w:color w:val="000000"/>
                <w:szCs w:val="20"/>
              </w:rPr>
              <w:t>Becoming a Reflective Learner: Learning and Thinking Skills</w:t>
            </w:r>
          </w:p>
          <w:p w14:paraId="06FAD01E" w14:textId="77777777" w:rsidR="00417DC6" w:rsidRPr="00141D6B" w:rsidRDefault="00417DC6" w:rsidP="00417DC6">
            <w:pPr>
              <w:jc w:val="center"/>
              <w:rPr>
                <w:rFonts w:cs="Times New Roman"/>
                <w:color w:val="000000"/>
              </w:rPr>
            </w:pPr>
          </w:p>
        </w:tc>
        <w:tc>
          <w:tcPr>
            <w:tcW w:w="3672" w:type="dxa"/>
          </w:tcPr>
          <w:p w14:paraId="5F0ECA64" w14:textId="77777777" w:rsidR="00417DC6" w:rsidRPr="00141D6B" w:rsidRDefault="00417DC6" w:rsidP="00417DC6">
            <w:pPr>
              <w:jc w:val="center"/>
              <w:rPr>
                <w:rFonts w:cs="Times New Roman"/>
                <w:b/>
                <w:color w:val="000000"/>
              </w:rPr>
            </w:pPr>
            <w:r w:rsidRPr="00141D6B">
              <w:rPr>
                <w:rFonts w:cs="Times New Roman"/>
                <w:b/>
                <w:color w:val="000000"/>
              </w:rPr>
              <w:t>20</w:t>
            </w:r>
          </w:p>
        </w:tc>
      </w:tr>
      <w:tr w:rsidR="00417DC6" w:rsidRPr="00141D6B" w14:paraId="74C25EDE" w14:textId="77777777" w:rsidTr="00417DC6">
        <w:tc>
          <w:tcPr>
            <w:tcW w:w="817" w:type="dxa"/>
          </w:tcPr>
          <w:p w14:paraId="5AFA4C8C" w14:textId="77777777" w:rsidR="00417DC6" w:rsidRPr="00141D6B" w:rsidRDefault="00417DC6" w:rsidP="00417DC6">
            <w:pPr>
              <w:jc w:val="center"/>
              <w:rPr>
                <w:rFonts w:cs="Times New Roman"/>
                <w:color w:val="000000"/>
              </w:rPr>
            </w:pPr>
            <w:r w:rsidRPr="00141D6B">
              <w:rPr>
                <w:rFonts w:cs="Times New Roman"/>
                <w:color w:val="000000"/>
              </w:rPr>
              <w:t>3</w:t>
            </w:r>
          </w:p>
        </w:tc>
        <w:tc>
          <w:tcPr>
            <w:tcW w:w="6527" w:type="dxa"/>
          </w:tcPr>
          <w:p w14:paraId="4F578D2C" w14:textId="77777777" w:rsidR="00417DC6" w:rsidRPr="00141D6B" w:rsidRDefault="00417DC6" w:rsidP="00417DC6">
            <w:pPr>
              <w:jc w:val="center"/>
              <w:rPr>
                <w:rFonts w:cs="Times New Roman"/>
                <w:color w:val="000000"/>
              </w:rPr>
            </w:pPr>
            <w:r w:rsidRPr="00141D6B">
              <w:rPr>
                <w:rFonts w:cs="Helvetica"/>
                <w:bCs/>
                <w:color w:val="000000"/>
                <w:szCs w:val="20"/>
              </w:rPr>
              <w:t>Becoming a Lifelong Learner: Applying Personal Management Skills and Planning for Learning</w:t>
            </w:r>
          </w:p>
        </w:tc>
        <w:tc>
          <w:tcPr>
            <w:tcW w:w="3672" w:type="dxa"/>
          </w:tcPr>
          <w:p w14:paraId="6CCFA38E" w14:textId="77777777"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14:paraId="4C4D6E83" w14:textId="77777777" w:rsidTr="00417DC6">
        <w:tc>
          <w:tcPr>
            <w:tcW w:w="817" w:type="dxa"/>
          </w:tcPr>
          <w:p w14:paraId="5FBE5439" w14:textId="77777777" w:rsidR="00417DC6" w:rsidRPr="00141D6B" w:rsidRDefault="00417DC6" w:rsidP="00417DC6">
            <w:pPr>
              <w:jc w:val="center"/>
              <w:rPr>
                <w:rFonts w:cs="Times New Roman"/>
                <w:color w:val="000000"/>
              </w:rPr>
            </w:pPr>
            <w:r w:rsidRPr="00141D6B">
              <w:rPr>
                <w:rFonts w:cs="Times New Roman"/>
                <w:color w:val="000000"/>
              </w:rPr>
              <w:t>4</w:t>
            </w:r>
          </w:p>
        </w:tc>
        <w:tc>
          <w:tcPr>
            <w:tcW w:w="6527" w:type="dxa"/>
          </w:tcPr>
          <w:p w14:paraId="23B1E600" w14:textId="77777777" w:rsidR="00417DC6" w:rsidRPr="00141D6B" w:rsidRDefault="00417DC6" w:rsidP="00417DC6">
            <w:pPr>
              <w:jc w:val="center"/>
              <w:rPr>
                <w:rFonts w:cs="Times New Roman"/>
                <w:color w:val="000000"/>
              </w:rPr>
            </w:pPr>
            <w:r w:rsidRPr="00141D6B">
              <w:rPr>
                <w:rFonts w:cs="Helvetica"/>
                <w:bCs/>
                <w:color w:val="000000"/>
                <w:szCs w:val="20"/>
              </w:rPr>
              <w:t>Becoming an Effective Learner: Literacy and Numeracy</w:t>
            </w:r>
          </w:p>
        </w:tc>
        <w:tc>
          <w:tcPr>
            <w:tcW w:w="3672" w:type="dxa"/>
          </w:tcPr>
          <w:p w14:paraId="7AD158ED" w14:textId="77777777"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14:paraId="406B48F2" w14:textId="77777777" w:rsidTr="00417DC6">
        <w:tc>
          <w:tcPr>
            <w:tcW w:w="817" w:type="dxa"/>
          </w:tcPr>
          <w:p w14:paraId="51957F84" w14:textId="77777777" w:rsidR="00417DC6" w:rsidRPr="00141D6B" w:rsidRDefault="00417DC6" w:rsidP="00417DC6">
            <w:pPr>
              <w:jc w:val="center"/>
              <w:rPr>
                <w:rFonts w:cs="Times New Roman"/>
                <w:color w:val="000000"/>
              </w:rPr>
            </w:pPr>
            <w:r w:rsidRPr="00141D6B">
              <w:rPr>
                <w:rFonts w:cs="Times New Roman"/>
                <w:color w:val="000000"/>
              </w:rPr>
              <w:t>5</w:t>
            </w:r>
          </w:p>
        </w:tc>
        <w:tc>
          <w:tcPr>
            <w:tcW w:w="6527" w:type="dxa"/>
          </w:tcPr>
          <w:p w14:paraId="6F49C251" w14:textId="77777777" w:rsidR="00417DC6" w:rsidRPr="00141D6B" w:rsidRDefault="00417DC6" w:rsidP="00417DC6">
            <w:pPr>
              <w:jc w:val="center"/>
              <w:rPr>
                <w:rFonts w:cs="Times New Roman"/>
                <w:color w:val="000000"/>
              </w:rPr>
            </w:pPr>
            <w:r w:rsidRPr="00141D6B">
              <w:rPr>
                <w:rFonts w:cs="Helvetica"/>
                <w:bCs/>
                <w:color w:val="000000"/>
                <w:szCs w:val="20"/>
              </w:rPr>
              <w:t>Becoming a Collaborative Learner: Working in Groups and Learning Through the Community</w:t>
            </w:r>
          </w:p>
        </w:tc>
        <w:tc>
          <w:tcPr>
            <w:tcW w:w="3672" w:type="dxa"/>
          </w:tcPr>
          <w:p w14:paraId="7BB095AF" w14:textId="77777777"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14:paraId="27A3928C" w14:textId="77777777" w:rsidTr="00417DC6">
        <w:tc>
          <w:tcPr>
            <w:tcW w:w="817" w:type="dxa"/>
          </w:tcPr>
          <w:p w14:paraId="6EDA34D1" w14:textId="77777777" w:rsidR="00417DC6" w:rsidRPr="00141D6B" w:rsidRDefault="00417DC6" w:rsidP="00417DC6">
            <w:pPr>
              <w:jc w:val="center"/>
              <w:rPr>
                <w:rFonts w:cs="Times New Roman"/>
                <w:color w:val="000000"/>
              </w:rPr>
            </w:pPr>
            <w:r w:rsidRPr="00141D6B">
              <w:rPr>
                <w:rFonts w:cs="Times New Roman"/>
                <w:color w:val="000000"/>
              </w:rPr>
              <w:t>6</w:t>
            </w:r>
          </w:p>
        </w:tc>
        <w:tc>
          <w:tcPr>
            <w:tcW w:w="6527" w:type="dxa"/>
          </w:tcPr>
          <w:p w14:paraId="44292C03" w14:textId="77777777" w:rsidR="00417DC6" w:rsidRPr="00141D6B" w:rsidRDefault="00417DC6" w:rsidP="00417DC6">
            <w:pPr>
              <w:jc w:val="center"/>
              <w:rPr>
                <w:rFonts w:cs="Times New Roman"/>
                <w:color w:val="000000"/>
              </w:rPr>
            </w:pPr>
            <w:r w:rsidRPr="00141D6B">
              <w:rPr>
                <w:rFonts w:cs="Times New Roman"/>
                <w:color w:val="000000"/>
              </w:rPr>
              <w:t>Culminating Unit</w:t>
            </w:r>
          </w:p>
        </w:tc>
        <w:tc>
          <w:tcPr>
            <w:tcW w:w="3672" w:type="dxa"/>
          </w:tcPr>
          <w:p w14:paraId="7A8A531E" w14:textId="77777777" w:rsidR="00417DC6" w:rsidRPr="00141D6B" w:rsidRDefault="00417DC6" w:rsidP="00417DC6">
            <w:pPr>
              <w:jc w:val="center"/>
              <w:rPr>
                <w:rFonts w:cs="Times New Roman"/>
                <w:b/>
                <w:color w:val="000000"/>
              </w:rPr>
            </w:pPr>
            <w:r w:rsidRPr="00141D6B">
              <w:rPr>
                <w:rFonts w:cs="Times New Roman"/>
                <w:b/>
                <w:color w:val="000000"/>
              </w:rPr>
              <w:t>20</w:t>
            </w:r>
          </w:p>
        </w:tc>
      </w:tr>
      <w:tr w:rsidR="00417DC6" w:rsidRPr="00141D6B" w14:paraId="59A06D05" w14:textId="77777777" w:rsidTr="00417DC6">
        <w:tc>
          <w:tcPr>
            <w:tcW w:w="817" w:type="dxa"/>
          </w:tcPr>
          <w:p w14:paraId="4939C705" w14:textId="77777777" w:rsidR="00417DC6" w:rsidRPr="00141D6B" w:rsidRDefault="00417DC6" w:rsidP="00417DC6">
            <w:pPr>
              <w:jc w:val="center"/>
              <w:rPr>
                <w:rFonts w:cs="Times New Roman"/>
                <w:color w:val="000000"/>
              </w:rPr>
            </w:pPr>
            <w:r w:rsidRPr="00141D6B">
              <w:rPr>
                <w:rFonts w:cs="Times New Roman"/>
                <w:color w:val="000000"/>
              </w:rPr>
              <w:t>Total</w:t>
            </w:r>
          </w:p>
        </w:tc>
        <w:tc>
          <w:tcPr>
            <w:tcW w:w="6527" w:type="dxa"/>
          </w:tcPr>
          <w:p w14:paraId="4894F391" w14:textId="77777777" w:rsidR="00417DC6" w:rsidRPr="00141D6B" w:rsidRDefault="00417DC6" w:rsidP="00417DC6">
            <w:pPr>
              <w:jc w:val="center"/>
              <w:rPr>
                <w:rFonts w:cs="Times New Roman"/>
                <w:color w:val="000000"/>
              </w:rPr>
            </w:pPr>
          </w:p>
        </w:tc>
        <w:tc>
          <w:tcPr>
            <w:tcW w:w="3672" w:type="dxa"/>
          </w:tcPr>
          <w:p w14:paraId="1550D8F8" w14:textId="77777777" w:rsidR="00417DC6" w:rsidRPr="00141D6B" w:rsidRDefault="00417DC6" w:rsidP="00417DC6">
            <w:pPr>
              <w:jc w:val="center"/>
              <w:rPr>
                <w:rFonts w:cs="Times New Roman"/>
                <w:b/>
                <w:color w:val="000000"/>
              </w:rPr>
            </w:pPr>
            <w:r w:rsidRPr="00141D6B">
              <w:rPr>
                <w:rFonts w:cs="Times New Roman"/>
                <w:b/>
                <w:color w:val="000000"/>
              </w:rPr>
              <w:t>110 Hours</w:t>
            </w:r>
          </w:p>
        </w:tc>
      </w:tr>
    </w:tbl>
    <w:p w14:paraId="7A834B3B" w14:textId="77777777" w:rsidR="00417DC6" w:rsidRDefault="00417DC6" w:rsidP="00417DC6">
      <w:pPr>
        <w:spacing w:before="100" w:beforeAutospacing="1" w:after="100" w:afterAutospacing="1"/>
        <w:rPr>
          <w:b/>
          <w:lang w:eastAsia="en-CA"/>
        </w:rPr>
      </w:pPr>
      <w:r>
        <w:rPr>
          <w:b/>
          <w:lang w:eastAsia="en-CA"/>
        </w:rPr>
        <w:t>Mark Breakdown and Assessment Evaluation</w:t>
      </w:r>
    </w:p>
    <w:p w14:paraId="19E9FE49" w14:textId="77777777" w:rsidR="00417DC6" w:rsidRPr="00D43F91" w:rsidRDefault="00417DC6" w:rsidP="00417DC6">
      <w:pPr>
        <w:spacing w:before="100" w:beforeAutospacing="1" w:after="100" w:afterAutospacing="1"/>
        <w:ind w:firstLine="360"/>
        <w:rPr>
          <w:b/>
          <w:lang w:eastAsia="en-CA"/>
        </w:rPr>
      </w:pPr>
      <w:r>
        <w:rPr>
          <w:rFonts w:ascii="Calibri" w:hAnsi="Calibri" w:cs="Calibri"/>
        </w:rPr>
        <w:t xml:space="preserve">Your </w:t>
      </w:r>
      <w:r w:rsidR="004D0BFB">
        <w:rPr>
          <w:rFonts w:ascii="Calibri" w:hAnsi="Calibri" w:cs="Calibri"/>
        </w:rPr>
        <w:t>level of performance on a number of activities will determine your midterm and final grades</w:t>
      </w:r>
      <w:r>
        <w:rPr>
          <w:rFonts w:ascii="Calibri" w:hAnsi="Calibri" w:cs="Calibri"/>
        </w:rPr>
        <w:t xml:space="preserve">. Each of the activities you complete in this course (including tests) will be directly tied to the following achievement areas: </w:t>
      </w:r>
    </w:p>
    <w:p w14:paraId="40CD0711" w14:textId="77777777" w:rsidR="00417DC6" w:rsidRDefault="00417DC6" w:rsidP="00417DC6">
      <w:pPr>
        <w:spacing w:before="100" w:beforeAutospacing="1" w:after="100" w:afterAutospacing="1"/>
        <w:ind w:left="360" w:hanging="360"/>
      </w:pPr>
      <w:r>
        <w:rPr>
          <w:rFonts w:ascii="Calibri" w:hAnsi="Calibri" w:cs="Calibri"/>
          <w:sz w:val="20"/>
          <w:szCs w:val="20"/>
        </w:rPr>
        <w:t xml:space="preserve">- </w:t>
      </w:r>
      <w:r>
        <w:rPr>
          <w:rFonts w:ascii="Calibri" w:hAnsi="Calibri" w:cs="Calibri"/>
        </w:rPr>
        <w:t> </w:t>
      </w:r>
      <w:r w:rsidRPr="00417DC6">
        <w:rPr>
          <w:rFonts w:ascii="Calibri" w:hAnsi="Calibri" w:cs="Calibri"/>
          <w:b/>
        </w:rPr>
        <w:t>Knowledge and Understanding</w:t>
      </w:r>
      <w:r>
        <w:rPr>
          <w:rFonts w:ascii="Calibri" w:hAnsi="Calibri" w:cs="Calibri"/>
        </w:rPr>
        <w:t xml:space="preserve"> </w:t>
      </w:r>
      <w:r w:rsidRPr="00417DC6">
        <w:rPr>
          <w:rFonts w:ascii="Calibri" w:hAnsi="Calibri" w:cs="Calibri"/>
          <w:sz w:val="20"/>
          <w:szCs w:val="20"/>
        </w:rPr>
        <w:t>(evaluation of your knowledge of facts and terms and understanding of concepts and theories)</w:t>
      </w:r>
      <w:r>
        <w:rPr>
          <w:rFonts w:ascii="Calibri" w:hAnsi="Calibri" w:cs="Calibri"/>
        </w:rPr>
        <w:t xml:space="preserve"> </w:t>
      </w:r>
    </w:p>
    <w:p w14:paraId="1494FB22" w14:textId="77777777" w:rsidR="00417DC6" w:rsidRPr="00417DC6" w:rsidRDefault="00417DC6" w:rsidP="00417DC6">
      <w:pPr>
        <w:spacing w:before="100" w:beforeAutospacing="1" w:after="100" w:afterAutospacing="1"/>
        <w:ind w:left="360" w:hanging="360"/>
        <w:rPr>
          <w:sz w:val="20"/>
          <w:szCs w:val="20"/>
        </w:rPr>
      </w:pPr>
      <w:r>
        <w:rPr>
          <w:rFonts w:ascii="Calibri" w:hAnsi="Calibri" w:cs="Calibri"/>
        </w:rPr>
        <w:t xml:space="preserve">- </w:t>
      </w:r>
      <w:r w:rsidRPr="00417DC6">
        <w:rPr>
          <w:rFonts w:ascii="Calibri" w:hAnsi="Calibri" w:cs="Calibri"/>
          <w:b/>
        </w:rPr>
        <w:t>Thinking/Inquiry</w:t>
      </w:r>
      <w:r>
        <w:rPr>
          <w:rFonts w:ascii="Calibri" w:hAnsi="Calibri" w:cs="Calibri"/>
        </w:rPr>
        <w:t xml:space="preserve"> </w:t>
      </w:r>
      <w:r w:rsidRPr="00417DC6">
        <w:rPr>
          <w:rFonts w:ascii="Calibri" w:hAnsi="Calibri" w:cs="Calibri"/>
          <w:sz w:val="20"/>
          <w:szCs w:val="20"/>
        </w:rPr>
        <w:t xml:space="preserve">(evaluation of your critical and creative thinking and inquiry skills) </w:t>
      </w:r>
    </w:p>
    <w:p w14:paraId="327306AB" w14:textId="77777777" w:rsidR="00417DC6" w:rsidRPr="00417DC6" w:rsidRDefault="00417DC6" w:rsidP="00417DC6">
      <w:pPr>
        <w:spacing w:before="100" w:beforeAutospacing="1" w:after="100" w:afterAutospacing="1"/>
        <w:ind w:left="360" w:hanging="360"/>
        <w:rPr>
          <w:sz w:val="20"/>
          <w:szCs w:val="20"/>
        </w:rPr>
      </w:pPr>
      <w:r>
        <w:rPr>
          <w:rFonts w:ascii="Calibri" w:hAnsi="Calibri" w:cs="Calibri"/>
        </w:rPr>
        <w:t xml:space="preserve">- </w:t>
      </w:r>
      <w:r w:rsidRPr="00417DC6">
        <w:rPr>
          <w:rFonts w:ascii="Calibri" w:hAnsi="Calibri" w:cs="Calibri"/>
          <w:b/>
        </w:rPr>
        <w:t>Communication</w:t>
      </w:r>
      <w:r>
        <w:rPr>
          <w:rFonts w:ascii="Calibri" w:hAnsi="Calibri" w:cs="Calibri"/>
        </w:rPr>
        <w:t xml:space="preserve"> </w:t>
      </w:r>
      <w:r w:rsidRPr="00417DC6">
        <w:rPr>
          <w:rFonts w:ascii="Calibri" w:hAnsi="Calibri" w:cs="Calibri"/>
          <w:sz w:val="20"/>
          <w:szCs w:val="20"/>
        </w:rPr>
        <w:t xml:space="preserve">(evaluation of your ability to communicate information and ideas in a variety of ways) </w:t>
      </w:r>
    </w:p>
    <w:p w14:paraId="01D39442" w14:textId="77777777" w:rsidR="00417DC6" w:rsidRDefault="00417DC6" w:rsidP="00417DC6">
      <w:pPr>
        <w:spacing w:before="100" w:beforeAutospacing="1" w:after="100" w:afterAutospacing="1"/>
        <w:ind w:left="360" w:hanging="360"/>
        <w:rPr>
          <w:rFonts w:ascii="Calibri" w:hAnsi="Calibri" w:cs="Calibri"/>
          <w:sz w:val="16"/>
          <w:szCs w:val="16"/>
        </w:rPr>
      </w:pPr>
      <w:r>
        <w:rPr>
          <w:rFonts w:ascii="Calibri" w:hAnsi="Calibri" w:cs="Calibri"/>
        </w:rPr>
        <w:t xml:space="preserve">- </w:t>
      </w:r>
      <w:r w:rsidRPr="00417DC6">
        <w:rPr>
          <w:rFonts w:ascii="Calibri" w:hAnsi="Calibri" w:cs="Calibri"/>
          <w:b/>
        </w:rPr>
        <w:t>Application</w:t>
      </w:r>
      <w:r>
        <w:rPr>
          <w:rFonts w:ascii="Calibri" w:hAnsi="Calibri" w:cs="Calibri"/>
          <w:sz w:val="16"/>
          <w:szCs w:val="16"/>
        </w:rPr>
        <w:t xml:space="preserve"> </w:t>
      </w:r>
      <w:r w:rsidRPr="00417DC6">
        <w:rPr>
          <w:rFonts w:ascii="Calibri" w:hAnsi="Calibri" w:cs="Calibri"/>
          <w:sz w:val="20"/>
          <w:szCs w:val="20"/>
        </w:rPr>
        <w:t>(evaluation of your ability to transfer ideas, draw conclusions, make predictions, and make connections)</w:t>
      </w:r>
    </w:p>
    <w:p w14:paraId="2CEB5C0E" w14:textId="77777777" w:rsidR="00417DC6" w:rsidRDefault="00417DC6" w:rsidP="00417DC6">
      <w:pPr>
        <w:spacing w:before="100" w:beforeAutospacing="1" w:after="100" w:afterAutospacing="1"/>
        <w:rPr>
          <w:rFonts w:cs="Calibri"/>
          <w:b/>
        </w:rPr>
      </w:pPr>
    </w:p>
    <w:p w14:paraId="5C3741C7" w14:textId="77777777" w:rsidR="00417DC6" w:rsidRDefault="00417DC6" w:rsidP="00417DC6">
      <w:pPr>
        <w:spacing w:before="100" w:beforeAutospacing="1" w:after="100" w:afterAutospacing="1"/>
        <w:rPr>
          <w:rFonts w:cs="Calibri"/>
          <w:b/>
        </w:rPr>
      </w:pPr>
    </w:p>
    <w:p w14:paraId="4EE36514" w14:textId="77777777" w:rsidR="00417DC6" w:rsidRDefault="00417DC6" w:rsidP="00417DC6">
      <w:pPr>
        <w:spacing w:before="100" w:beforeAutospacing="1" w:after="100" w:afterAutospacing="1"/>
        <w:rPr>
          <w:rFonts w:cs="Calibri"/>
          <w:b/>
        </w:rPr>
      </w:pPr>
    </w:p>
    <w:p w14:paraId="04A99ECA" w14:textId="77777777" w:rsidR="00417DC6" w:rsidRDefault="00417DC6" w:rsidP="00417DC6">
      <w:pPr>
        <w:spacing w:before="100" w:beforeAutospacing="1" w:after="100" w:afterAutospacing="1"/>
        <w:rPr>
          <w:rFonts w:cs="Calibri"/>
          <w:b/>
        </w:rPr>
      </w:pPr>
    </w:p>
    <w:p w14:paraId="7A3D5BC9" w14:textId="77777777" w:rsidR="00417DC6" w:rsidRDefault="00417DC6" w:rsidP="00417DC6">
      <w:pPr>
        <w:spacing w:before="100" w:beforeAutospacing="1" w:after="100" w:afterAutospacing="1"/>
        <w:rPr>
          <w:rFonts w:cs="Calibri"/>
          <w:b/>
        </w:rPr>
      </w:pPr>
    </w:p>
    <w:p w14:paraId="1EF714E6" w14:textId="77777777" w:rsidR="00417DC6" w:rsidRPr="00417DC6" w:rsidRDefault="00417DC6" w:rsidP="00417DC6">
      <w:pPr>
        <w:spacing w:before="100" w:beforeAutospacing="1" w:after="100" w:afterAutospacing="1"/>
        <w:rPr>
          <w:b/>
        </w:rPr>
      </w:pPr>
      <w:r w:rsidRPr="00417DC6">
        <w:rPr>
          <w:rFonts w:cs="Calibri"/>
          <w:b/>
        </w:rPr>
        <w:t>ASSESSMENT &amp; EVALUATION</w:t>
      </w:r>
    </w:p>
    <w:p w14:paraId="07E97E2B" w14:textId="77777777" w:rsidR="00417DC6" w:rsidRDefault="00417DC6" w:rsidP="00417DC6">
      <w:pPr>
        <w:spacing w:before="100" w:beforeAutospacing="1" w:after="100" w:afterAutospacing="1"/>
      </w:pPr>
      <w:r>
        <w:rPr>
          <w:rFonts w:ascii="Calibri" w:hAnsi="Calibri" w:cs="Calibri"/>
          <w:i/>
          <w:iCs/>
        </w:rPr>
        <w:t>Essential Evidence</w:t>
      </w:r>
      <w:r>
        <w:rPr>
          <w:rFonts w:ascii="Calibri" w:hAnsi="Calibri" w:cs="Calibri"/>
        </w:rPr>
        <w:t> </w:t>
      </w:r>
    </w:p>
    <w:p w14:paraId="2399FD75" w14:textId="77777777" w:rsidR="00417DC6" w:rsidRDefault="00417DC6" w:rsidP="00417DC6">
      <w:pPr>
        <w:spacing w:before="100" w:beforeAutospacing="1" w:after="100" w:afterAutospacing="1"/>
      </w:pPr>
      <w:r>
        <w:rPr>
          <w:rFonts w:ascii="Calibri" w:hAnsi="Calibri" w:cs="Calibri"/>
          <w:b/>
          <w:bCs/>
        </w:rPr>
        <w:t>A.  COURSE WORK</w:t>
      </w:r>
      <w:r>
        <w:rPr>
          <w:rFonts w:ascii="Calibri" w:hAnsi="Calibri" w:cs="Calibri"/>
        </w:rPr>
        <w:t xml:space="preserve">                                                                                     70%                                         </w:t>
      </w:r>
    </w:p>
    <w:p w14:paraId="659D3011" w14:textId="77777777" w:rsidR="00417DC6" w:rsidRDefault="00417DC6" w:rsidP="00417DC6">
      <w:pPr>
        <w:spacing w:before="100" w:beforeAutospacing="1" w:after="100" w:afterAutospacing="1"/>
        <w:ind w:firstLine="720"/>
      </w:pPr>
      <w:r>
        <w:rPr>
          <w:rFonts w:ascii="Calibri" w:hAnsi="Calibri" w:cs="Calibri"/>
        </w:rPr>
        <w:t xml:space="preserve">-Quizzes, Tests, Assignments, Projects </w:t>
      </w:r>
    </w:p>
    <w:p w14:paraId="5A49EFB7" w14:textId="77777777" w:rsidR="00417DC6" w:rsidRPr="00D978AA" w:rsidRDefault="00417DC6" w:rsidP="00417DC6">
      <w:pPr>
        <w:spacing w:before="100" w:beforeAutospacing="1" w:after="100" w:afterAutospacing="1"/>
        <w:rPr>
          <w:rFonts w:ascii="Calibri" w:hAnsi="Calibri" w:cs="Calibri"/>
          <w:b/>
        </w:rPr>
      </w:pPr>
      <w:r>
        <w:rPr>
          <w:rFonts w:ascii="Calibri" w:hAnsi="Calibri" w:cs="Calibri"/>
          <w:b/>
        </w:rPr>
        <w:t>B. CULMINATING ACTIVITIES</w:t>
      </w:r>
    </w:p>
    <w:p w14:paraId="617E1CC4" w14:textId="77777777" w:rsidR="00417DC6" w:rsidRDefault="00417DC6" w:rsidP="00417DC6">
      <w:pPr>
        <w:spacing w:before="100" w:beforeAutospacing="1" w:after="100" w:afterAutospacing="1"/>
        <w:ind w:left="720"/>
        <w:rPr>
          <w:rFonts w:ascii="Calibri" w:hAnsi="Calibri" w:cs="Calibri"/>
        </w:rPr>
      </w:pPr>
      <w:r>
        <w:rPr>
          <w:rFonts w:ascii="Calibri" w:hAnsi="Calibri" w:cs="Calibri"/>
        </w:rPr>
        <w:t>1:  Culminating Activity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30%</w:t>
      </w:r>
    </w:p>
    <w:p w14:paraId="3E226A83" w14:textId="77777777" w:rsidR="00417DC6" w:rsidRPr="00417DC6" w:rsidRDefault="00417DC6" w:rsidP="00417DC6">
      <w:pPr>
        <w:spacing w:before="100" w:beforeAutospacing="1" w:after="100" w:afterAutospacing="1"/>
        <w:rPr>
          <w:rFonts w:ascii="Calibri" w:hAnsi="Calibri" w:cs="Calibri"/>
          <w:b/>
          <w:bCs/>
          <w:caps/>
          <w:color w:val="000000"/>
          <w:sz w:val="20"/>
          <w:szCs w:val="20"/>
        </w:rPr>
      </w:pPr>
      <w:r>
        <w:rPr>
          <w:rFonts w:ascii="Calibri" w:hAnsi="Calibri" w:cs="Calibri"/>
          <w:i/>
          <w:iCs/>
          <w:caps/>
          <w:color w:val="000000"/>
          <w:sz w:val="20"/>
          <w:szCs w:val="20"/>
        </w:rPr>
        <w:t>NOTE: SOME ASSESSMENT/ eVALUATION COMPONENTS MAY BE ALTERED DEPENDING ON TOPIC INTEREST, CLASS DEMAND OR TIME CONSTRAINTS. STUDENTS WILL BE MADE AWARE OF ANY CHANGES WITH AN UNDERSTANDING THAT MODIFICATIONS ARE IN THEIR BEST INTEREST</w:t>
      </w:r>
      <w:r>
        <w:rPr>
          <w:rFonts w:ascii="Calibri" w:hAnsi="Calibri" w:cs="Calibri"/>
          <w:b/>
          <w:bCs/>
          <w:caps/>
          <w:color w:val="000000"/>
          <w:sz w:val="20"/>
          <w:szCs w:val="20"/>
        </w:rPr>
        <w:t>.</w:t>
      </w:r>
    </w:p>
    <w:p w14:paraId="495CFF3A" w14:textId="77777777" w:rsidR="00417DC6" w:rsidRPr="00417DC6" w:rsidRDefault="00417DC6" w:rsidP="00417DC6">
      <w:pPr>
        <w:rPr>
          <w:b/>
        </w:rPr>
      </w:pPr>
      <w:r>
        <w:rPr>
          <w:b/>
        </w:rPr>
        <w:t>Achievement Chart</w:t>
      </w:r>
    </w:p>
    <w:tbl>
      <w:tblPr>
        <w:tblStyle w:val="TableGrid"/>
        <w:tblpPr w:leftFromText="180" w:rightFromText="180" w:vertAnchor="text" w:horzAnchor="page" w:tblpX="829" w:tblpY="142"/>
        <w:tblW w:w="0" w:type="auto"/>
        <w:tblLook w:val="04A0" w:firstRow="1" w:lastRow="0" w:firstColumn="1" w:lastColumn="0" w:noHBand="0" w:noVBand="1"/>
      </w:tblPr>
      <w:tblGrid>
        <w:gridCol w:w="1809"/>
        <w:gridCol w:w="1701"/>
        <w:gridCol w:w="7506"/>
      </w:tblGrid>
      <w:tr w:rsidR="00417DC6" w:rsidRPr="0047729C" w14:paraId="430AA85C" w14:textId="77777777" w:rsidTr="00417DC6">
        <w:tc>
          <w:tcPr>
            <w:tcW w:w="1809" w:type="dxa"/>
          </w:tcPr>
          <w:p w14:paraId="0FB83388" w14:textId="77777777" w:rsidR="00417DC6" w:rsidRPr="0047729C" w:rsidRDefault="00417DC6" w:rsidP="00417DC6">
            <w:pPr>
              <w:jc w:val="center"/>
              <w:rPr>
                <w:rFonts w:cs="Times New Roman"/>
                <w:b/>
                <w:color w:val="000000"/>
              </w:rPr>
            </w:pPr>
            <w:r w:rsidRPr="0047729C">
              <w:rPr>
                <w:rFonts w:cs="Times New Roman"/>
                <w:b/>
                <w:color w:val="000000"/>
              </w:rPr>
              <w:t>Percent Grade Range</w:t>
            </w:r>
          </w:p>
        </w:tc>
        <w:tc>
          <w:tcPr>
            <w:tcW w:w="1701" w:type="dxa"/>
          </w:tcPr>
          <w:p w14:paraId="289DAB9E" w14:textId="77777777" w:rsidR="00417DC6" w:rsidRPr="0047729C" w:rsidRDefault="00417DC6" w:rsidP="00417DC6">
            <w:pPr>
              <w:jc w:val="center"/>
              <w:rPr>
                <w:rFonts w:cs="Times New Roman"/>
                <w:b/>
                <w:color w:val="000000"/>
              </w:rPr>
            </w:pPr>
            <w:r>
              <w:rPr>
                <w:rFonts w:cs="Times New Roman"/>
                <w:b/>
                <w:color w:val="000000"/>
              </w:rPr>
              <w:t>Achievement Level</w:t>
            </w:r>
          </w:p>
        </w:tc>
        <w:tc>
          <w:tcPr>
            <w:tcW w:w="7506" w:type="dxa"/>
          </w:tcPr>
          <w:p w14:paraId="43CDA39D" w14:textId="77777777" w:rsidR="00417DC6" w:rsidRPr="0047729C" w:rsidRDefault="00417DC6" w:rsidP="00417DC6">
            <w:pPr>
              <w:jc w:val="center"/>
              <w:rPr>
                <w:rFonts w:cs="Times New Roman"/>
                <w:b/>
                <w:color w:val="000000"/>
              </w:rPr>
            </w:pPr>
            <w:r>
              <w:rPr>
                <w:rFonts w:cs="Times New Roman"/>
                <w:b/>
                <w:color w:val="000000"/>
              </w:rPr>
              <w:t>Summary Description</w:t>
            </w:r>
          </w:p>
        </w:tc>
      </w:tr>
      <w:tr w:rsidR="00417DC6" w14:paraId="3D4E81C1" w14:textId="77777777" w:rsidTr="00417DC6">
        <w:tc>
          <w:tcPr>
            <w:tcW w:w="1809" w:type="dxa"/>
          </w:tcPr>
          <w:p w14:paraId="0AE9A199" w14:textId="77777777" w:rsidR="00417DC6" w:rsidRPr="0047729C" w:rsidRDefault="00417DC6" w:rsidP="00417DC6">
            <w:pPr>
              <w:jc w:val="center"/>
              <w:rPr>
                <w:rFonts w:cs="Times New Roman"/>
                <w:color w:val="000000"/>
              </w:rPr>
            </w:pPr>
            <w:r w:rsidRPr="0047729C">
              <w:rPr>
                <w:rFonts w:cs="Times New Roman"/>
                <w:color w:val="000000"/>
              </w:rPr>
              <w:t>80-100%</w:t>
            </w:r>
          </w:p>
        </w:tc>
        <w:tc>
          <w:tcPr>
            <w:tcW w:w="1701" w:type="dxa"/>
          </w:tcPr>
          <w:p w14:paraId="3FE92BB2" w14:textId="77777777" w:rsidR="00417DC6" w:rsidRPr="0047729C" w:rsidRDefault="00417DC6" w:rsidP="00417DC6">
            <w:pPr>
              <w:jc w:val="center"/>
              <w:rPr>
                <w:rFonts w:cs="Times New Roman"/>
                <w:color w:val="000000"/>
              </w:rPr>
            </w:pPr>
            <w:r>
              <w:rPr>
                <w:rFonts w:cs="Times New Roman"/>
                <w:color w:val="000000"/>
              </w:rPr>
              <w:t>4</w:t>
            </w:r>
          </w:p>
        </w:tc>
        <w:tc>
          <w:tcPr>
            <w:tcW w:w="7506" w:type="dxa"/>
          </w:tcPr>
          <w:p w14:paraId="6F3E1F95" w14:textId="77777777" w:rsidR="00417DC6" w:rsidRPr="002116E0" w:rsidRDefault="00417DC6" w:rsidP="00417DC6">
            <w:pPr>
              <w:rPr>
                <w:rFonts w:cs="Times New Roman"/>
                <w:color w:val="000000"/>
              </w:rPr>
            </w:pPr>
            <w:r>
              <w:rPr>
                <w:rFonts w:cs="Times New Roman"/>
                <w:color w:val="000000"/>
              </w:rPr>
              <w:t xml:space="preserve">A very high to outstanding level of achievement.  Achievement is </w:t>
            </w:r>
            <w:r>
              <w:rPr>
                <w:rFonts w:cs="Times New Roman"/>
                <w:b/>
                <w:i/>
                <w:color w:val="000000"/>
              </w:rPr>
              <w:t>above</w:t>
            </w:r>
            <w:r>
              <w:rPr>
                <w:rFonts w:cs="Times New Roman"/>
                <w:color w:val="000000"/>
              </w:rPr>
              <w:t xml:space="preserve"> the provincial standard</w:t>
            </w:r>
          </w:p>
        </w:tc>
      </w:tr>
      <w:tr w:rsidR="00417DC6" w14:paraId="67DB1406" w14:textId="77777777" w:rsidTr="00417DC6">
        <w:tc>
          <w:tcPr>
            <w:tcW w:w="1809" w:type="dxa"/>
          </w:tcPr>
          <w:p w14:paraId="07D48EE0" w14:textId="77777777" w:rsidR="00417DC6" w:rsidRPr="0047729C" w:rsidRDefault="00417DC6" w:rsidP="00417DC6">
            <w:pPr>
              <w:jc w:val="center"/>
              <w:rPr>
                <w:rFonts w:cs="Times New Roman"/>
                <w:color w:val="000000"/>
              </w:rPr>
            </w:pPr>
            <w:r w:rsidRPr="0047729C">
              <w:rPr>
                <w:rFonts w:cs="Times New Roman"/>
                <w:color w:val="000000"/>
              </w:rPr>
              <w:t>70-79%</w:t>
            </w:r>
          </w:p>
        </w:tc>
        <w:tc>
          <w:tcPr>
            <w:tcW w:w="1701" w:type="dxa"/>
          </w:tcPr>
          <w:p w14:paraId="0079DEFA" w14:textId="77777777" w:rsidR="00417DC6" w:rsidRPr="002116E0" w:rsidRDefault="00417DC6" w:rsidP="00417DC6">
            <w:pPr>
              <w:jc w:val="center"/>
              <w:rPr>
                <w:rFonts w:cs="Times New Roman"/>
                <w:color w:val="000000"/>
              </w:rPr>
            </w:pPr>
            <w:r>
              <w:rPr>
                <w:rFonts w:cs="Times New Roman"/>
                <w:color w:val="000000"/>
              </w:rPr>
              <w:t>3</w:t>
            </w:r>
          </w:p>
        </w:tc>
        <w:tc>
          <w:tcPr>
            <w:tcW w:w="7506" w:type="dxa"/>
          </w:tcPr>
          <w:p w14:paraId="5E6BC7C1" w14:textId="77777777" w:rsidR="00417DC6" w:rsidRPr="002116E0" w:rsidRDefault="00417DC6" w:rsidP="00417DC6">
            <w:pPr>
              <w:rPr>
                <w:rFonts w:cs="Times New Roman"/>
                <w:color w:val="000000"/>
              </w:rPr>
            </w:pPr>
            <w:r>
              <w:rPr>
                <w:rFonts w:cs="Times New Roman"/>
                <w:color w:val="000000"/>
              </w:rPr>
              <w:t xml:space="preserve">A high level of achievement.  Achievement is </w:t>
            </w:r>
            <w:r>
              <w:rPr>
                <w:rFonts w:cs="Times New Roman"/>
                <w:b/>
                <w:i/>
                <w:color w:val="000000"/>
              </w:rPr>
              <w:t>at</w:t>
            </w:r>
            <w:r>
              <w:rPr>
                <w:rFonts w:cs="Times New Roman"/>
                <w:color w:val="000000"/>
              </w:rPr>
              <w:t xml:space="preserve"> the provincial standard</w:t>
            </w:r>
          </w:p>
        </w:tc>
      </w:tr>
      <w:tr w:rsidR="00417DC6" w14:paraId="0EDDBF0E" w14:textId="77777777" w:rsidTr="00417DC6">
        <w:tc>
          <w:tcPr>
            <w:tcW w:w="1809" w:type="dxa"/>
          </w:tcPr>
          <w:p w14:paraId="5A9C1879" w14:textId="77777777" w:rsidR="00417DC6" w:rsidRPr="0047729C" w:rsidRDefault="00417DC6" w:rsidP="00417DC6">
            <w:pPr>
              <w:jc w:val="center"/>
              <w:rPr>
                <w:rFonts w:cs="Times New Roman"/>
                <w:color w:val="000000"/>
              </w:rPr>
            </w:pPr>
            <w:r w:rsidRPr="0047729C">
              <w:rPr>
                <w:rFonts w:cs="Times New Roman"/>
                <w:color w:val="000000"/>
              </w:rPr>
              <w:t>60-69%</w:t>
            </w:r>
          </w:p>
        </w:tc>
        <w:tc>
          <w:tcPr>
            <w:tcW w:w="1701" w:type="dxa"/>
          </w:tcPr>
          <w:p w14:paraId="3163C22F" w14:textId="77777777" w:rsidR="00417DC6" w:rsidRPr="002116E0" w:rsidRDefault="00417DC6" w:rsidP="00417DC6">
            <w:pPr>
              <w:jc w:val="center"/>
              <w:rPr>
                <w:rFonts w:cs="Times New Roman"/>
                <w:color w:val="000000"/>
              </w:rPr>
            </w:pPr>
            <w:r>
              <w:rPr>
                <w:rFonts w:cs="Times New Roman"/>
                <w:color w:val="000000"/>
              </w:rPr>
              <w:t>2</w:t>
            </w:r>
          </w:p>
        </w:tc>
        <w:tc>
          <w:tcPr>
            <w:tcW w:w="7506" w:type="dxa"/>
          </w:tcPr>
          <w:p w14:paraId="5B1D51F3" w14:textId="77777777" w:rsidR="00417DC6" w:rsidRPr="002116E0" w:rsidRDefault="00417DC6" w:rsidP="00417DC6">
            <w:pPr>
              <w:rPr>
                <w:rFonts w:cs="Times New Roman"/>
                <w:color w:val="000000"/>
              </w:rPr>
            </w:pPr>
            <w:r>
              <w:rPr>
                <w:rFonts w:cs="Times New Roman"/>
                <w:color w:val="000000"/>
              </w:rPr>
              <w:t xml:space="preserve">A moderate level of achievement.  Achievement is </w:t>
            </w:r>
            <w:r>
              <w:rPr>
                <w:rFonts w:cs="Times New Roman"/>
                <w:b/>
                <w:i/>
                <w:color w:val="000000"/>
              </w:rPr>
              <w:t xml:space="preserve">below but approaching </w:t>
            </w:r>
            <w:r>
              <w:rPr>
                <w:rFonts w:cs="Times New Roman"/>
                <w:color w:val="000000"/>
              </w:rPr>
              <w:t>the provincial standard</w:t>
            </w:r>
          </w:p>
        </w:tc>
      </w:tr>
      <w:tr w:rsidR="00417DC6" w14:paraId="493454B2" w14:textId="77777777" w:rsidTr="00417DC6">
        <w:tc>
          <w:tcPr>
            <w:tcW w:w="1809" w:type="dxa"/>
          </w:tcPr>
          <w:p w14:paraId="6BF74583" w14:textId="77777777" w:rsidR="00417DC6" w:rsidRPr="0047729C" w:rsidRDefault="00417DC6" w:rsidP="00417DC6">
            <w:pPr>
              <w:jc w:val="center"/>
              <w:rPr>
                <w:rFonts w:cs="Times New Roman"/>
                <w:color w:val="000000"/>
              </w:rPr>
            </w:pPr>
            <w:r w:rsidRPr="0047729C">
              <w:rPr>
                <w:rFonts w:cs="Times New Roman"/>
                <w:color w:val="000000"/>
              </w:rPr>
              <w:t>50-59%</w:t>
            </w:r>
          </w:p>
        </w:tc>
        <w:tc>
          <w:tcPr>
            <w:tcW w:w="1701" w:type="dxa"/>
          </w:tcPr>
          <w:p w14:paraId="0832B318" w14:textId="77777777" w:rsidR="00417DC6" w:rsidRPr="002116E0" w:rsidRDefault="00417DC6" w:rsidP="00417DC6">
            <w:pPr>
              <w:jc w:val="center"/>
              <w:rPr>
                <w:rFonts w:cs="Times New Roman"/>
                <w:color w:val="000000"/>
              </w:rPr>
            </w:pPr>
            <w:r>
              <w:rPr>
                <w:rFonts w:cs="Times New Roman"/>
                <w:color w:val="000000"/>
              </w:rPr>
              <w:t>1</w:t>
            </w:r>
          </w:p>
        </w:tc>
        <w:tc>
          <w:tcPr>
            <w:tcW w:w="7506" w:type="dxa"/>
          </w:tcPr>
          <w:p w14:paraId="1C0D66FA" w14:textId="77777777" w:rsidR="00417DC6" w:rsidRPr="002116E0" w:rsidRDefault="00417DC6" w:rsidP="00417DC6">
            <w:pPr>
              <w:rPr>
                <w:rFonts w:cs="Times New Roman"/>
                <w:color w:val="000000"/>
              </w:rPr>
            </w:pPr>
            <w:r>
              <w:rPr>
                <w:rFonts w:cs="Times New Roman"/>
                <w:color w:val="000000"/>
              </w:rPr>
              <w:t xml:space="preserve">A passable level of achievement.  Achievement is </w:t>
            </w:r>
            <w:r>
              <w:rPr>
                <w:rFonts w:cs="Times New Roman"/>
                <w:b/>
                <w:i/>
                <w:color w:val="000000"/>
              </w:rPr>
              <w:t xml:space="preserve">below </w:t>
            </w:r>
            <w:r>
              <w:rPr>
                <w:rFonts w:cs="Times New Roman"/>
                <w:color w:val="000000"/>
              </w:rPr>
              <w:t>the provincial standard</w:t>
            </w:r>
          </w:p>
        </w:tc>
      </w:tr>
      <w:tr w:rsidR="00417DC6" w14:paraId="063BB199" w14:textId="77777777" w:rsidTr="00417DC6">
        <w:tc>
          <w:tcPr>
            <w:tcW w:w="1809" w:type="dxa"/>
          </w:tcPr>
          <w:p w14:paraId="77A1FC43" w14:textId="77777777" w:rsidR="00417DC6" w:rsidRPr="0047729C" w:rsidRDefault="00417DC6" w:rsidP="00417DC6">
            <w:pPr>
              <w:jc w:val="center"/>
              <w:rPr>
                <w:rFonts w:cs="Times New Roman"/>
                <w:color w:val="000000"/>
              </w:rPr>
            </w:pPr>
            <w:r w:rsidRPr="0047729C">
              <w:rPr>
                <w:rFonts w:cs="Times New Roman"/>
                <w:color w:val="000000"/>
              </w:rPr>
              <w:t>Below 50%</w:t>
            </w:r>
          </w:p>
        </w:tc>
        <w:tc>
          <w:tcPr>
            <w:tcW w:w="1701" w:type="dxa"/>
          </w:tcPr>
          <w:p w14:paraId="1C57A11C" w14:textId="77777777" w:rsidR="00417DC6" w:rsidRPr="002116E0" w:rsidRDefault="00417DC6" w:rsidP="00417DC6">
            <w:pPr>
              <w:jc w:val="center"/>
              <w:rPr>
                <w:rFonts w:cs="Times New Roman"/>
                <w:b/>
                <w:i/>
                <w:color w:val="000000"/>
              </w:rPr>
            </w:pPr>
            <w:r>
              <w:rPr>
                <w:rFonts w:cs="Times New Roman"/>
                <w:b/>
                <w:i/>
                <w:color w:val="000000"/>
              </w:rPr>
              <w:t>Insufficient achievement of curriculum expectations.  A credit will not be granted</w:t>
            </w:r>
          </w:p>
        </w:tc>
        <w:tc>
          <w:tcPr>
            <w:tcW w:w="7506" w:type="dxa"/>
          </w:tcPr>
          <w:p w14:paraId="68CC71EE" w14:textId="77777777" w:rsidR="00417DC6" w:rsidRDefault="00417DC6" w:rsidP="00417DC6">
            <w:pPr>
              <w:rPr>
                <w:rFonts w:cs="Times New Roman"/>
                <w:b/>
                <w:color w:val="000000"/>
              </w:rPr>
            </w:pPr>
          </w:p>
        </w:tc>
      </w:tr>
    </w:tbl>
    <w:p w14:paraId="3B18F0E8" w14:textId="77777777" w:rsidR="00950F31" w:rsidRPr="00950F31" w:rsidRDefault="007A167F" w:rsidP="00950F31">
      <w:pPr>
        <w:pStyle w:val="NormalWeb"/>
        <w:rPr>
          <w:rFonts w:asciiTheme="minorHAnsi" w:hAnsiTheme="minorHAnsi"/>
          <w:b/>
          <w:bCs/>
          <w:sz w:val="24"/>
          <w:szCs w:val="24"/>
        </w:rPr>
      </w:pPr>
      <w:r>
        <w:rPr>
          <w:rFonts w:asciiTheme="minorHAnsi" w:hAnsiTheme="minorHAnsi" w:cstheme="minorBidi"/>
          <w:sz w:val="24"/>
          <w:szCs w:val="24"/>
        </w:rPr>
        <w:br/>
      </w:r>
      <w:r>
        <w:rPr>
          <w:rStyle w:val="Strong"/>
          <w:rFonts w:asciiTheme="minorHAnsi" w:hAnsiTheme="minorHAnsi"/>
          <w:sz w:val="24"/>
          <w:szCs w:val="24"/>
        </w:rPr>
        <w:t>Late Assignment Policy</w:t>
      </w:r>
      <w:r w:rsidR="00950F31">
        <w:rPr>
          <w:rStyle w:val="Strong"/>
          <w:rFonts w:asciiTheme="minorHAnsi" w:hAnsiTheme="minorHAnsi"/>
          <w:sz w:val="24"/>
          <w:szCs w:val="24"/>
        </w:rPr>
        <w:br/>
      </w:r>
      <w:r w:rsidR="00950F31" w:rsidRPr="00950F31">
        <w:br/>
      </w:r>
      <w:r w:rsidR="00950F31" w:rsidRPr="00950F31">
        <w:rPr>
          <w:rFonts w:asciiTheme="minorHAnsi" w:hAnsiTheme="minorHAnsi"/>
          <w:sz w:val="24"/>
          <w:szCs w:val="24"/>
        </w:rPr>
        <w:t>Students are expected to complete all assignments on time.  Teachers and the principals will assist students in developing good work habits, including time management, and in developing the attitudes that lead to success in life, including pride in work done.  The cooperation of parents is invited and is essential.</w:t>
      </w:r>
    </w:p>
    <w:p w14:paraId="46DEC235" w14:textId="77777777" w:rsidR="00950F31" w:rsidRPr="00950F31" w:rsidRDefault="00950F31" w:rsidP="00950F31">
      <w:pPr>
        <w:spacing w:before="100" w:beforeAutospacing="1" w:after="100" w:afterAutospacing="1"/>
      </w:pPr>
      <w:r w:rsidRPr="00950F31">
        <w:t>Assignments that are late or incomplete will result in responses ranging from required completion after school hours to the development and monitoring of an action plan with the student, parent, teacher(s) and the principal.</w:t>
      </w:r>
      <w:r w:rsidRPr="00950F31">
        <w:rPr>
          <w:b/>
          <w:bCs/>
        </w:rPr>
        <w:t> </w:t>
      </w:r>
    </w:p>
    <w:p w14:paraId="6ACD417E" w14:textId="77777777" w:rsidR="007A167F" w:rsidRDefault="007A167F" w:rsidP="007A167F">
      <w:pPr>
        <w:pStyle w:val="NormalWeb"/>
        <w:rPr>
          <w:rStyle w:val="Strong"/>
          <w:rFonts w:asciiTheme="minorHAnsi" w:hAnsiTheme="minorHAnsi"/>
          <w:sz w:val="24"/>
          <w:szCs w:val="24"/>
        </w:rPr>
      </w:pPr>
    </w:p>
    <w:p w14:paraId="5F568199" w14:textId="77777777" w:rsidR="007A167F" w:rsidRDefault="007A167F" w:rsidP="007A167F">
      <w:pPr>
        <w:pStyle w:val="NormalWeb"/>
        <w:rPr>
          <w:rStyle w:val="Strong"/>
          <w:rFonts w:asciiTheme="minorHAnsi" w:hAnsiTheme="minorHAnsi"/>
          <w:sz w:val="24"/>
          <w:szCs w:val="24"/>
        </w:rPr>
      </w:pPr>
    </w:p>
    <w:p w14:paraId="14B6AA1E" w14:textId="77777777" w:rsidR="007A167F" w:rsidRPr="007A167F" w:rsidRDefault="007A167F" w:rsidP="007A167F">
      <w:pPr>
        <w:pStyle w:val="NormalWeb"/>
        <w:rPr>
          <w:rFonts w:asciiTheme="minorHAnsi" w:hAnsiTheme="minorHAnsi"/>
          <w:sz w:val="24"/>
          <w:szCs w:val="24"/>
        </w:rPr>
      </w:pPr>
      <w:r w:rsidRPr="007A167F">
        <w:rPr>
          <w:rStyle w:val="Strong"/>
          <w:rFonts w:asciiTheme="minorHAnsi" w:hAnsiTheme="minorHAnsi"/>
          <w:sz w:val="24"/>
          <w:szCs w:val="24"/>
        </w:rPr>
        <w:t>Academic Honesty</w:t>
      </w:r>
      <w:r>
        <w:br/>
      </w:r>
      <w:r>
        <w:br/>
      </w:r>
      <w:r w:rsidRPr="007A167F">
        <w:rPr>
          <w:rFonts w:asciiTheme="minorHAnsi" w:hAnsiTheme="minorHAnsi"/>
          <w:sz w:val="24"/>
          <w:szCs w:val="24"/>
        </w:rPr>
        <w:t xml:space="preserve">It is expected that all essays, assignments, projects and the like, presented by students for assessment, will be their own work.  The advent of the Internet, which is a superb source of information for students, has led to a large increase in plagiarism the presentation of another person’s work as your own.  Plagiarism includes students copying into their work, sentences, paragraphs, graphics and so on from another author, without providing an acknowledgment of the source.  </w:t>
      </w:r>
    </w:p>
    <w:p w14:paraId="3EA90B14" w14:textId="77777777" w:rsidR="007A167F" w:rsidRPr="007A167F" w:rsidRDefault="007A167F" w:rsidP="007A167F">
      <w:pPr>
        <w:pStyle w:val="NormalWeb"/>
        <w:rPr>
          <w:rFonts w:asciiTheme="minorHAnsi" w:hAnsiTheme="minorHAnsi"/>
          <w:sz w:val="24"/>
          <w:szCs w:val="24"/>
        </w:rPr>
      </w:pPr>
      <w:r w:rsidRPr="007A167F">
        <w:rPr>
          <w:rFonts w:asciiTheme="minorHAnsi" w:hAnsiTheme="minorHAnsi"/>
          <w:sz w:val="24"/>
          <w:szCs w:val="24"/>
        </w:rPr>
        <w:t xml:space="preserve">Plagiarism becomes an increasingly frequent </w:t>
      </w:r>
      <w:proofErr w:type="gramStart"/>
      <w:r w:rsidRPr="007A167F">
        <w:rPr>
          <w:rFonts w:asciiTheme="minorHAnsi" w:hAnsiTheme="minorHAnsi"/>
          <w:sz w:val="24"/>
          <w:szCs w:val="24"/>
        </w:rPr>
        <w:t>problem</w:t>
      </w:r>
      <w:proofErr w:type="gramEnd"/>
      <w:r w:rsidRPr="007A167F">
        <w:rPr>
          <w:rFonts w:asciiTheme="minorHAnsi" w:hAnsiTheme="minorHAnsi"/>
          <w:sz w:val="24"/>
          <w:szCs w:val="24"/>
        </w:rPr>
        <w:t xml:space="preserve"> as students get older.  It is also a problem in post-secondary </w:t>
      </w:r>
      <w:r w:rsidR="00950F31" w:rsidRPr="007A167F">
        <w:rPr>
          <w:rFonts w:asciiTheme="minorHAnsi" w:hAnsiTheme="minorHAnsi"/>
          <w:sz w:val="24"/>
          <w:szCs w:val="24"/>
        </w:rPr>
        <w:t>institutions, which</w:t>
      </w:r>
      <w:r w:rsidRPr="007A167F">
        <w:rPr>
          <w:rFonts w:asciiTheme="minorHAnsi" w:hAnsiTheme="minorHAnsi"/>
          <w:sz w:val="24"/>
          <w:szCs w:val="24"/>
        </w:rPr>
        <w:t xml:space="preserve"> regard it so seriously that they will often require a student who has been academically dishonest to withdraw from their program.  The school wishes to cooperate with parents in developing students’ commitment to academically honest practices.  If a student presents work for assessment that contains another person’s work, without adequate acknowledgement, the work will be returned un-assessed and parents will be contacted to set additional consequences, including suspension, depending on the grade and the extent of the plagiarism.</w:t>
      </w:r>
    </w:p>
    <w:p w14:paraId="761AD15C" w14:textId="77777777" w:rsidR="007A167F" w:rsidRDefault="007A167F" w:rsidP="007A167F">
      <w:pPr>
        <w:pStyle w:val="NormalWeb"/>
        <w:rPr>
          <w:rFonts w:asciiTheme="minorHAnsi" w:hAnsiTheme="minorHAnsi"/>
          <w:sz w:val="24"/>
          <w:szCs w:val="24"/>
        </w:rPr>
      </w:pPr>
      <w:r w:rsidRPr="007A167F">
        <w:rPr>
          <w:rFonts w:asciiTheme="minorHAnsi" w:hAnsiTheme="minorHAnsi"/>
          <w:sz w:val="24"/>
          <w:szCs w:val="24"/>
        </w:rPr>
        <w:t>Plagiarized work will be assigned a zero grade.</w:t>
      </w:r>
    </w:p>
    <w:p w14:paraId="7DDEA11E" w14:textId="77777777" w:rsidR="007A167F" w:rsidRPr="007A167F" w:rsidRDefault="007A167F" w:rsidP="007A167F">
      <w:pPr>
        <w:spacing w:before="100" w:beforeAutospacing="1" w:after="100" w:afterAutospacing="1"/>
      </w:pPr>
      <w:r w:rsidRPr="007A167F">
        <w:rPr>
          <w:b/>
          <w:bCs/>
        </w:rPr>
        <w:t>Students</w:t>
      </w:r>
      <w:r w:rsidRPr="007A167F">
        <w:t xml:space="preserve"> are to be treated with respect and dignity.  In return, they must demonstrate respect for themselves and for others through acceptable behavior.  Respect and responsibility are demonstrated when a student:</w:t>
      </w:r>
    </w:p>
    <w:p w14:paraId="60D7EEE9"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Comes</w:t>
      </w:r>
      <w:r w:rsidR="007A167F" w:rsidRPr="007A167F">
        <w:rPr>
          <w:rFonts w:eastAsia="Times New Roman" w:cs="Times New Roman"/>
        </w:rPr>
        <w:t xml:space="preserve"> to school regularly, on time and ready to learn;</w:t>
      </w:r>
    </w:p>
    <w:p w14:paraId="56F559F4"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Is</w:t>
      </w:r>
      <w:r w:rsidR="007A167F" w:rsidRPr="007A167F">
        <w:rPr>
          <w:rFonts w:eastAsia="Times New Roman" w:cs="Times New Roman"/>
        </w:rPr>
        <w:t xml:space="preserve"> prepared for all classes by bringing required material and completing homework assignments on time;</w:t>
      </w:r>
    </w:p>
    <w:p w14:paraId="1D88C267"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Is</w:t>
      </w:r>
      <w:r w:rsidR="007A167F" w:rsidRPr="007A167F">
        <w:rPr>
          <w:rFonts w:eastAsia="Times New Roman" w:cs="Times New Roman"/>
        </w:rPr>
        <w:t xml:space="preserve"> responsible for any work missed in classes due to absence;</w:t>
      </w:r>
    </w:p>
    <w:p w14:paraId="2296BE50"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Shows</w:t>
      </w:r>
      <w:r w:rsidR="007A167F" w:rsidRPr="007A167F">
        <w:rPr>
          <w:rFonts w:eastAsia="Times New Roman" w:cs="Times New Roman"/>
        </w:rPr>
        <w:t xml:space="preserve"> respect for themselves, for others and for those in authority;</w:t>
      </w:r>
    </w:p>
    <w:p w14:paraId="0C0FD530"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Develops</w:t>
      </w:r>
      <w:r w:rsidR="007A167F" w:rsidRPr="007A167F">
        <w:rPr>
          <w:rFonts w:eastAsia="Times New Roman" w:cs="Times New Roman"/>
        </w:rPr>
        <w:t xml:space="preserve"> self-discipline and shows courtesy through language and actions toward all members of the school community;</w:t>
      </w:r>
    </w:p>
    <w:p w14:paraId="567248E9"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Shows</w:t>
      </w:r>
      <w:r w:rsidR="007A167F" w:rsidRPr="007A167F">
        <w:rPr>
          <w:rFonts w:eastAsia="Times New Roman" w:cs="Times New Roman"/>
        </w:rPr>
        <w:t xml:space="preserve"> respect for school property and the personal belongings of others;</w:t>
      </w:r>
    </w:p>
    <w:p w14:paraId="7963EE81"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Cooperates</w:t>
      </w:r>
      <w:r w:rsidR="007A167F" w:rsidRPr="007A167F">
        <w:rPr>
          <w:rFonts w:eastAsia="Times New Roman" w:cs="Times New Roman"/>
        </w:rPr>
        <w:t xml:space="preserve"> with other members of the school community;</w:t>
      </w:r>
    </w:p>
    <w:p w14:paraId="09C1BF3B"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Resolves</w:t>
      </w:r>
      <w:r w:rsidR="007A167F" w:rsidRPr="007A167F">
        <w:rPr>
          <w:rFonts w:eastAsia="Times New Roman" w:cs="Times New Roman"/>
        </w:rPr>
        <w:t xml:space="preserve"> interpersonal conflicts and difficulties through discussions with the other person or through seeking assistance from school personnel;</w:t>
      </w:r>
    </w:p>
    <w:p w14:paraId="68D1F15B"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Refrains</w:t>
      </w:r>
      <w:r w:rsidR="007A167F" w:rsidRPr="007A167F">
        <w:rPr>
          <w:rFonts w:eastAsia="Times New Roman" w:cs="Times New Roman"/>
        </w:rPr>
        <w:t xml:space="preserve"> from bringing anything to school that may compromise the safety of others (e.g. alcohol, illegal drugs, weapons, objects which may be used as weapons);</w:t>
      </w:r>
    </w:p>
    <w:p w14:paraId="59250F5E" w14:textId="77777777"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Follows</w:t>
      </w:r>
      <w:r w:rsidR="007A167F" w:rsidRPr="007A167F">
        <w:rPr>
          <w:rFonts w:eastAsia="Times New Roman" w:cs="Times New Roman"/>
        </w:rPr>
        <w:t xml:space="preserve"> the established rules and takes responsibility for his/her actions.</w:t>
      </w:r>
    </w:p>
    <w:p w14:paraId="7DCB64C8" w14:textId="77777777" w:rsidR="007A167F" w:rsidRDefault="00950F31" w:rsidP="007A167F">
      <w:pPr>
        <w:pStyle w:val="NormalWeb"/>
        <w:rPr>
          <w:rFonts w:asciiTheme="minorHAnsi" w:hAnsiTheme="minorHAnsi"/>
          <w:sz w:val="24"/>
          <w:szCs w:val="24"/>
        </w:rPr>
      </w:pPr>
      <w:r>
        <w:rPr>
          <w:rFonts w:asciiTheme="minorHAnsi" w:hAnsiTheme="minorHAnsi"/>
          <w:sz w:val="24"/>
          <w:szCs w:val="24"/>
        </w:rPr>
        <w:t xml:space="preserve">If you have any problems or issues throughout the year, I have an open door policy so please come and talk to me.  If there </w:t>
      </w:r>
      <w:proofErr w:type="gramStart"/>
      <w:r>
        <w:rPr>
          <w:rFonts w:asciiTheme="minorHAnsi" w:hAnsiTheme="minorHAnsi"/>
          <w:sz w:val="24"/>
          <w:szCs w:val="24"/>
        </w:rPr>
        <w:t>is</w:t>
      </w:r>
      <w:proofErr w:type="gramEnd"/>
      <w:r>
        <w:rPr>
          <w:rFonts w:asciiTheme="minorHAnsi" w:hAnsiTheme="minorHAnsi"/>
          <w:sz w:val="24"/>
          <w:szCs w:val="24"/>
        </w:rPr>
        <w:t xml:space="preserve"> anything that I can do to help I would love to do so.  You can also contact me through e-mail at </w:t>
      </w:r>
      <w:hyperlink r:id="rId7" w:history="1">
        <w:r w:rsidRPr="00856243">
          <w:rPr>
            <w:rStyle w:val="Hyperlink"/>
            <w:rFonts w:asciiTheme="minorHAnsi" w:hAnsiTheme="minorHAnsi"/>
            <w:sz w:val="24"/>
            <w:szCs w:val="24"/>
          </w:rPr>
          <w:t>jbrazeau@cise-eg.com</w:t>
        </w:r>
      </w:hyperlink>
      <w:r>
        <w:rPr>
          <w:rFonts w:asciiTheme="minorHAnsi" w:hAnsiTheme="minorHAnsi"/>
          <w:sz w:val="24"/>
          <w:szCs w:val="24"/>
        </w:rPr>
        <w:t xml:space="preserve">.  </w:t>
      </w:r>
    </w:p>
    <w:p w14:paraId="7EE6527A" w14:textId="77777777" w:rsidR="00950F31" w:rsidRPr="00950F31" w:rsidRDefault="00950F31" w:rsidP="007A167F">
      <w:pPr>
        <w:pStyle w:val="NormalWeb"/>
        <w:rPr>
          <w:rFonts w:asciiTheme="minorHAnsi" w:hAnsiTheme="minorHAnsi"/>
          <w:sz w:val="24"/>
          <w:szCs w:val="24"/>
        </w:rPr>
      </w:pPr>
      <w:r>
        <w:rPr>
          <w:rFonts w:asciiTheme="minorHAnsi" w:hAnsiTheme="minorHAnsi"/>
          <w:sz w:val="24"/>
          <w:szCs w:val="24"/>
        </w:rPr>
        <w:t>Thanks</w:t>
      </w:r>
      <w:r>
        <w:rPr>
          <w:rFonts w:asciiTheme="minorHAnsi" w:hAnsiTheme="minorHAnsi"/>
          <w:sz w:val="24"/>
          <w:szCs w:val="24"/>
        </w:rPr>
        <w:br/>
        <w:t>Jason Brazeau</w:t>
      </w:r>
    </w:p>
    <w:p w14:paraId="64F6FC0B" w14:textId="77777777" w:rsidR="00417DC6" w:rsidRDefault="00417DC6" w:rsidP="00417DC6"/>
    <w:sectPr w:rsidR="00417DC6" w:rsidSect="00417DC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6480F"/>
    <w:multiLevelType w:val="multilevel"/>
    <w:tmpl w:val="37E0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DC6"/>
    <w:rsid w:val="000E1E92"/>
    <w:rsid w:val="00417DC6"/>
    <w:rsid w:val="004D0BFB"/>
    <w:rsid w:val="006F3864"/>
    <w:rsid w:val="007A167F"/>
    <w:rsid w:val="00950F31"/>
    <w:rsid w:val="00AF3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522C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D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A167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A167F"/>
    <w:rPr>
      <w:b/>
      <w:bCs/>
    </w:rPr>
  </w:style>
  <w:style w:type="character" w:styleId="Emphasis">
    <w:name w:val="Emphasis"/>
    <w:basedOn w:val="DefaultParagraphFont"/>
    <w:uiPriority w:val="20"/>
    <w:qFormat/>
    <w:rsid w:val="00950F31"/>
    <w:rPr>
      <w:i/>
      <w:iCs/>
    </w:rPr>
  </w:style>
  <w:style w:type="character" w:styleId="Hyperlink">
    <w:name w:val="Hyperlink"/>
    <w:basedOn w:val="DefaultParagraphFont"/>
    <w:uiPriority w:val="99"/>
    <w:unhideWhenUsed/>
    <w:rsid w:val="00950F3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D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A167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A167F"/>
    <w:rPr>
      <w:b/>
      <w:bCs/>
    </w:rPr>
  </w:style>
  <w:style w:type="character" w:styleId="Emphasis">
    <w:name w:val="Emphasis"/>
    <w:basedOn w:val="DefaultParagraphFont"/>
    <w:uiPriority w:val="20"/>
    <w:qFormat/>
    <w:rsid w:val="00950F31"/>
    <w:rPr>
      <w:i/>
      <w:iCs/>
    </w:rPr>
  </w:style>
  <w:style w:type="character" w:styleId="Hyperlink">
    <w:name w:val="Hyperlink"/>
    <w:basedOn w:val="DefaultParagraphFont"/>
    <w:uiPriority w:val="99"/>
    <w:unhideWhenUsed/>
    <w:rsid w:val="00950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22218">
      <w:bodyDiv w:val="1"/>
      <w:marLeft w:val="0"/>
      <w:marRight w:val="0"/>
      <w:marTop w:val="0"/>
      <w:marBottom w:val="0"/>
      <w:divBdr>
        <w:top w:val="none" w:sz="0" w:space="0" w:color="auto"/>
        <w:left w:val="none" w:sz="0" w:space="0" w:color="auto"/>
        <w:bottom w:val="none" w:sz="0" w:space="0" w:color="auto"/>
        <w:right w:val="none" w:sz="0" w:space="0" w:color="auto"/>
      </w:divBdr>
    </w:div>
    <w:div w:id="767584410">
      <w:bodyDiv w:val="1"/>
      <w:marLeft w:val="0"/>
      <w:marRight w:val="0"/>
      <w:marTop w:val="0"/>
      <w:marBottom w:val="0"/>
      <w:divBdr>
        <w:top w:val="none" w:sz="0" w:space="0" w:color="auto"/>
        <w:left w:val="none" w:sz="0" w:space="0" w:color="auto"/>
        <w:bottom w:val="none" w:sz="0" w:space="0" w:color="auto"/>
        <w:right w:val="none" w:sz="0" w:space="0" w:color="auto"/>
      </w:divBdr>
    </w:div>
    <w:div w:id="1676180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jbrazeau@cise-eg.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1302</Words>
  <Characters>7422</Characters>
  <Application>Microsoft Macintosh Word</Application>
  <DocSecurity>0</DocSecurity>
  <Lines>61</Lines>
  <Paragraphs>17</Paragraphs>
  <ScaleCrop>false</ScaleCrop>
  <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3</cp:revision>
  <dcterms:created xsi:type="dcterms:W3CDTF">2012-09-01T11:41:00Z</dcterms:created>
  <dcterms:modified xsi:type="dcterms:W3CDTF">2012-09-01T11:42:00Z</dcterms:modified>
</cp:coreProperties>
</file>